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F4B" w:rsidRDefault="00DB5F4B">
      <w:pPr>
        <w:pStyle w:val="Ttulo1"/>
        <w:spacing w:before="0" w:after="0"/>
        <w:jc w:val="center"/>
        <w:rPr>
          <w:b w:val="0"/>
          <w:sz w:val="24"/>
          <w:szCs w:val="24"/>
        </w:rPr>
      </w:pPr>
    </w:p>
    <w:p w:rsidR="00DB5F4B" w:rsidRDefault="00DB5F4B">
      <w:pPr>
        <w:pStyle w:val="Ttulo1"/>
        <w:spacing w:before="0" w:after="0"/>
        <w:jc w:val="center"/>
        <w:rPr>
          <w:b w:val="0"/>
          <w:sz w:val="24"/>
          <w:szCs w:val="24"/>
        </w:rPr>
      </w:pPr>
    </w:p>
    <w:p w:rsidR="00DB5F4B" w:rsidRDefault="00DB5F4B"/>
    <w:p w:rsidR="00DB5F4B" w:rsidRDefault="00574A91">
      <w:pPr>
        <w:pStyle w:val="Ttulo1"/>
        <w:spacing w:before="0" w:after="0"/>
        <w:jc w:val="center"/>
        <w:rPr>
          <w:color w:val="000000"/>
        </w:rPr>
      </w:pPr>
      <w:r>
        <w:rPr>
          <w:color w:val="000000"/>
        </w:rPr>
        <w:t xml:space="preserve">Ferramentas de gestão para autogestão: elaboração de conteúdo e formação para trabalhadores de Empreendimentos Econômicos Solidários </w:t>
      </w:r>
    </w:p>
    <w:p w:rsidR="00DB5F4B" w:rsidRDefault="00574A9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12121"/>
          <w:highlight w:val="white"/>
        </w:rPr>
        <w:t xml:space="preserve">Management tools for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creation</w:t>
      </w:r>
      <w:proofErr w:type="spellEnd"/>
      <w:r>
        <w:rPr>
          <w:rFonts w:ascii="Arial" w:eastAsia="Arial" w:hAnsi="Arial" w:cs="Arial"/>
          <w:i/>
          <w:color w:val="212121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and</w:t>
      </w:r>
      <w:proofErr w:type="spellEnd"/>
      <w:r>
        <w:rPr>
          <w:rFonts w:ascii="Arial" w:eastAsia="Arial" w:hAnsi="Arial" w:cs="Arial"/>
          <w:i/>
          <w:color w:val="212121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production</w:t>
      </w:r>
      <w:proofErr w:type="spellEnd"/>
      <w:r>
        <w:rPr>
          <w:rFonts w:ascii="Arial" w:eastAsia="Arial" w:hAnsi="Arial" w:cs="Arial"/>
          <w:i/>
          <w:color w:val="212121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employees</w:t>
      </w:r>
      <w:proofErr w:type="spellEnd"/>
      <w:r>
        <w:rPr>
          <w:rFonts w:ascii="Arial" w:eastAsia="Arial" w:hAnsi="Arial" w:cs="Arial"/>
          <w:i/>
          <w:color w:val="212121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of</w:t>
      </w:r>
      <w:proofErr w:type="spellEnd"/>
      <w:r>
        <w:rPr>
          <w:rFonts w:ascii="Arial" w:eastAsia="Arial" w:hAnsi="Arial" w:cs="Arial"/>
          <w:i/>
          <w:color w:val="212121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Solidarity</w:t>
      </w:r>
      <w:proofErr w:type="spellEnd"/>
      <w:r>
        <w:rPr>
          <w:rFonts w:ascii="Arial" w:eastAsia="Arial" w:hAnsi="Arial" w:cs="Arial"/>
          <w:i/>
          <w:color w:val="212121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Economic</w:t>
      </w:r>
      <w:proofErr w:type="spellEnd"/>
      <w:r>
        <w:rPr>
          <w:rFonts w:ascii="Arial" w:eastAsia="Arial" w:hAnsi="Arial" w:cs="Arial"/>
          <w:i/>
          <w:color w:val="212121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color w:val="212121"/>
          <w:highlight w:val="white"/>
        </w:rPr>
        <w:t>enterprises</w:t>
      </w:r>
      <w:proofErr w:type="spellEnd"/>
    </w:p>
    <w:p w:rsidR="00DB5F4B" w:rsidRDefault="00DB5F4B">
      <w:pPr>
        <w:jc w:val="center"/>
        <w:rPr>
          <w:rFonts w:ascii="Arial" w:eastAsia="Arial" w:hAnsi="Arial" w:cs="Arial"/>
        </w:rPr>
      </w:pPr>
    </w:p>
    <w:p w:rsidR="00DB5F4B" w:rsidRDefault="00DB5F4B">
      <w:pPr>
        <w:jc w:val="center"/>
        <w:rPr>
          <w:rFonts w:ascii="Arial" w:eastAsia="Arial" w:hAnsi="Arial" w:cs="Arial"/>
          <w:u w:val="single"/>
        </w:rPr>
      </w:pPr>
      <w:bookmarkStart w:id="0" w:name="_gjdgxs" w:colFirst="0" w:colLast="0"/>
      <w:bookmarkEnd w:id="0"/>
    </w:p>
    <w:p w:rsidR="00DB5F4B" w:rsidRDefault="00574A91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Sandra Rufino</w:t>
      </w:r>
    </w:p>
    <w:p w:rsidR="00DB5F4B" w:rsidRDefault="00574A91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Amanda </w:t>
      </w:r>
      <w:proofErr w:type="spellStart"/>
      <w:r>
        <w:rPr>
          <w:rFonts w:ascii="Arial" w:eastAsia="Arial" w:hAnsi="Arial" w:cs="Arial"/>
        </w:rPr>
        <w:t>Suênya</w:t>
      </w:r>
      <w:proofErr w:type="spellEnd"/>
      <w:r>
        <w:rPr>
          <w:rFonts w:ascii="Arial" w:eastAsia="Arial" w:hAnsi="Arial" w:cs="Arial"/>
        </w:rPr>
        <w:t xml:space="preserve"> de Lima Sales</w:t>
      </w:r>
    </w:p>
    <w:p w:rsidR="00DB5F4B" w:rsidRDefault="00574A91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Katiane Andrade Cruz de Lima</w:t>
      </w:r>
    </w:p>
    <w:p w:rsidR="00DB5F4B" w:rsidRDefault="00574A91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Lucas Matheus Rodrigues</w:t>
      </w:r>
    </w:p>
    <w:p w:rsidR="00DB5F4B" w:rsidRDefault="00574A91">
      <w:pPr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Raphaela</w:t>
      </w:r>
      <w:proofErr w:type="spellEnd"/>
      <w:r>
        <w:rPr>
          <w:rFonts w:ascii="Arial" w:eastAsia="Arial" w:hAnsi="Arial" w:cs="Arial"/>
        </w:rPr>
        <w:t xml:space="preserve"> Cristine Teixeira da Silva</w:t>
      </w:r>
    </w:p>
    <w:p w:rsidR="00DB5F4B" w:rsidRDefault="00DB5F4B">
      <w:pPr>
        <w:jc w:val="right"/>
        <w:rPr>
          <w:rFonts w:ascii="Arial" w:eastAsia="Arial" w:hAnsi="Arial" w:cs="Arial"/>
        </w:rPr>
      </w:pPr>
    </w:p>
    <w:p w:rsidR="00DB5F4B" w:rsidRDefault="00DB5F4B">
      <w:pPr>
        <w:rPr>
          <w:rFonts w:ascii="Arial" w:eastAsia="Arial" w:hAnsi="Arial" w:cs="Arial"/>
        </w:rPr>
      </w:pPr>
    </w:p>
    <w:p w:rsidR="00DB5F4B" w:rsidRDefault="00574A91">
      <w:pPr>
        <w:pStyle w:val="Ttulo2"/>
        <w:spacing w:before="0" w:after="240"/>
        <w:jc w:val="left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RESUMO</w:t>
      </w:r>
    </w:p>
    <w:p w:rsidR="00DB5F4B" w:rsidRDefault="00574A9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Economia Solidária propõe uma nova forma de desenvolvimento social e econômico. As unidades dessa economia são os empreendimento</w:t>
      </w:r>
      <w:r>
        <w:rPr>
          <w:rFonts w:ascii="Arial" w:eastAsia="Arial" w:hAnsi="Arial" w:cs="Arial"/>
          <w:sz w:val="20"/>
          <w:szCs w:val="20"/>
        </w:rPr>
        <w:t>s econômicos solidários (EES), que diferem dos empreendimentos da economia capitalista em razão da troca de conhecimento e do processo de aprendizagem de novos valores em sua produção de bens e serviços. Com isso, a gestão dos EES, pautada diante da autoge</w:t>
      </w:r>
      <w:r>
        <w:rPr>
          <w:rFonts w:ascii="Arial" w:eastAsia="Arial" w:hAnsi="Arial" w:cs="Arial"/>
          <w:sz w:val="20"/>
          <w:szCs w:val="20"/>
        </w:rPr>
        <w:t>stão e cooperação, necessita estar alinhada ao processo de formação e educação libertadora proposta pela Economia Solidária (ECOSOL). Dessa forma, esse artigo objetiva discorrer acerca da construção da série Ferramentas de Gestão para a Autogestão, desenvo</w:t>
      </w:r>
      <w:r>
        <w:rPr>
          <w:rFonts w:ascii="Arial" w:eastAsia="Arial" w:hAnsi="Arial" w:cs="Arial"/>
          <w:sz w:val="20"/>
          <w:szCs w:val="20"/>
        </w:rPr>
        <w:t>lvidas pelo Projetos de Engenharia e Gestão Aplicados ao Desenvolvimento Social e Ambiental (PEGADAS). As cartilhas foram elaboradas por meio de uma metodologia participativa e colaborativa e expõem conteúdo teórico e prático acerca de ferramentas de gestã</w:t>
      </w:r>
      <w:r>
        <w:rPr>
          <w:rFonts w:ascii="Arial" w:eastAsia="Arial" w:hAnsi="Arial" w:cs="Arial"/>
          <w:sz w:val="20"/>
          <w:szCs w:val="20"/>
        </w:rPr>
        <w:t xml:space="preserve">o adaptadas com base nos princípios da Educação Popular e Econômica Solidária para contribuir com o desenvolvimento e fortalecimento dos EES. </w:t>
      </w:r>
    </w:p>
    <w:p w:rsidR="00DB5F4B" w:rsidRDefault="00DB5F4B">
      <w:pPr>
        <w:rPr>
          <w:rFonts w:ascii="Arial" w:eastAsia="Arial" w:hAnsi="Arial" w:cs="Arial"/>
          <w:sz w:val="20"/>
          <w:szCs w:val="20"/>
        </w:rPr>
      </w:pPr>
    </w:p>
    <w:p w:rsidR="00DB5F4B" w:rsidRDefault="00574A9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Palavras-chave</w:t>
      </w:r>
      <w:r>
        <w:rPr>
          <w:rFonts w:ascii="Arial" w:eastAsia="Arial" w:hAnsi="Arial" w:cs="Arial"/>
          <w:sz w:val="20"/>
          <w:szCs w:val="20"/>
        </w:rPr>
        <w:t>: Economia Solidária. Empreendimentos Econômicos Solidários. Autogestão. Gestão de Empreendimentos</w:t>
      </w:r>
      <w:r>
        <w:rPr>
          <w:rFonts w:ascii="Arial" w:eastAsia="Arial" w:hAnsi="Arial" w:cs="Arial"/>
          <w:sz w:val="20"/>
          <w:szCs w:val="20"/>
        </w:rPr>
        <w:t xml:space="preserve"> Solidários. Educação popular.</w:t>
      </w:r>
    </w:p>
    <w:p w:rsidR="00DB5F4B" w:rsidRDefault="00DB5F4B">
      <w:pPr>
        <w:rPr>
          <w:rFonts w:ascii="Arial" w:eastAsia="Arial" w:hAnsi="Arial" w:cs="Arial"/>
          <w:sz w:val="20"/>
          <w:szCs w:val="20"/>
        </w:rPr>
      </w:pPr>
    </w:p>
    <w:p w:rsidR="00DB5F4B" w:rsidRDefault="00DB5F4B">
      <w:pPr>
        <w:rPr>
          <w:rFonts w:ascii="Arial" w:eastAsia="Arial" w:hAnsi="Arial" w:cs="Arial"/>
          <w:sz w:val="20"/>
          <w:szCs w:val="20"/>
        </w:rPr>
      </w:pPr>
    </w:p>
    <w:p w:rsidR="00DB5F4B" w:rsidRDefault="00574A91">
      <w:pPr>
        <w:pStyle w:val="Ttulo2"/>
        <w:spacing w:before="0" w:after="240"/>
        <w:jc w:val="left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ABSTRACT</w:t>
      </w:r>
    </w:p>
    <w:p w:rsidR="00DB5F4B" w:rsidRDefault="00574A9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</w:t>
      </w:r>
      <w:proofErr w:type="spellStart"/>
      <w:r>
        <w:rPr>
          <w:rFonts w:ascii="Arial" w:eastAsia="Arial" w:hAnsi="Arial" w:cs="Arial"/>
          <w:sz w:val="20"/>
          <w:szCs w:val="20"/>
        </w:rPr>
        <w:t>Solidarity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Economy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proposes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new </w:t>
      </w:r>
      <w:proofErr w:type="spellStart"/>
      <w:r>
        <w:rPr>
          <w:rFonts w:ascii="Arial" w:eastAsia="Arial" w:hAnsi="Arial" w:cs="Arial"/>
          <w:sz w:val="20"/>
          <w:szCs w:val="20"/>
        </w:rPr>
        <w:t>form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social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economic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development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The </w:t>
      </w:r>
      <w:proofErr w:type="spellStart"/>
      <w:r>
        <w:rPr>
          <w:rFonts w:ascii="Arial" w:eastAsia="Arial" w:hAnsi="Arial" w:cs="Arial"/>
          <w:sz w:val="20"/>
          <w:szCs w:val="20"/>
        </w:rPr>
        <w:t>units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economy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are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solidary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economic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enterprises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(SEE), </w:t>
      </w:r>
      <w:proofErr w:type="spellStart"/>
      <w:r>
        <w:rPr>
          <w:rFonts w:ascii="Arial" w:eastAsia="Arial" w:hAnsi="Arial" w:cs="Arial"/>
          <w:sz w:val="20"/>
          <w:szCs w:val="20"/>
        </w:rPr>
        <w:t>which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differ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from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capitalist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economy's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enterprises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because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exchange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knowledge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process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learning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new </w:t>
      </w:r>
      <w:proofErr w:type="spellStart"/>
      <w:r>
        <w:rPr>
          <w:rFonts w:ascii="Arial" w:eastAsia="Arial" w:hAnsi="Arial" w:cs="Arial"/>
          <w:sz w:val="20"/>
          <w:szCs w:val="20"/>
        </w:rPr>
        <w:t>values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​​in </w:t>
      </w:r>
      <w:proofErr w:type="spellStart"/>
      <w:r>
        <w:rPr>
          <w:rFonts w:ascii="Arial" w:eastAsia="Arial" w:hAnsi="Arial" w:cs="Arial"/>
          <w:sz w:val="20"/>
          <w:szCs w:val="20"/>
        </w:rPr>
        <w:t>their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production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products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services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With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management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SEE, </w:t>
      </w:r>
      <w:proofErr w:type="spellStart"/>
      <w:r>
        <w:rPr>
          <w:rFonts w:ascii="Arial" w:eastAsia="Arial" w:hAnsi="Arial" w:cs="Arial"/>
          <w:sz w:val="20"/>
          <w:szCs w:val="20"/>
        </w:rPr>
        <w:t>based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self-management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cooperation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needs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aligned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with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process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formation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liberat</w:t>
      </w:r>
      <w:r>
        <w:rPr>
          <w:rFonts w:ascii="Arial" w:eastAsia="Arial" w:hAnsi="Arial" w:cs="Arial"/>
          <w:sz w:val="20"/>
          <w:szCs w:val="20"/>
        </w:rPr>
        <w:t>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education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proposed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Solidarity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Economy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Thus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this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article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aims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discuss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construction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series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Management Tools for Self-Management </w:t>
      </w:r>
      <w:proofErr w:type="spellStart"/>
      <w:r>
        <w:rPr>
          <w:rFonts w:ascii="Arial" w:eastAsia="Arial" w:hAnsi="Arial" w:cs="Arial"/>
          <w:sz w:val="20"/>
          <w:szCs w:val="20"/>
        </w:rPr>
        <w:t>developed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project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“Projetos de Engenharia e Gestão Aplicados ao Desenvolvimento Social e Ambienta</w:t>
      </w:r>
      <w:r>
        <w:rPr>
          <w:rFonts w:ascii="Arial" w:eastAsia="Arial" w:hAnsi="Arial" w:cs="Arial"/>
          <w:sz w:val="20"/>
          <w:szCs w:val="20"/>
        </w:rPr>
        <w:t xml:space="preserve">l (PEGADAS)”. The </w:t>
      </w:r>
      <w:proofErr w:type="spellStart"/>
      <w:r>
        <w:rPr>
          <w:rFonts w:ascii="Arial" w:eastAsia="Arial" w:hAnsi="Arial" w:cs="Arial"/>
          <w:sz w:val="20"/>
          <w:szCs w:val="20"/>
        </w:rPr>
        <w:t>booklets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were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prepared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through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participative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collaborative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methodology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expose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theoretical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practical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content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about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management tools </w:t>
      </w:r>
      <w:proofErr w:type="spellStart"/>
      <w:r>
        <w:rPr>
          <w:rFonts w:ascii="Arial" w:eastAsia="Arial" w:hAnsi="Arial" w:cs="Arial"/>
          <w:sz w:val="20"/>
          <w:szCs w:val="20"/>
        </w:rPr>
        <w:t>adapted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based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principles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Popular </w:t>
      </w:r>
      <w:proofErr w:type="spellStart"/>
      <w:r>
        <w:rPr>
          <w:rFonts w:ascii="Arial" w:eastAsia="Arial" w:hAnsi="Arial" w:cs="Arial"/>
          <w:sz w:val="20"/>
          <w:szCs w:val="20"/>
        </w:rPr>
        <w:t>Education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Economic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Solidarity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contribute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development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strengthening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SEE.</w:t>
      </w:r>
    </w:p>
    <w:p w:rsidR="00DB5F4B" w:rsidRDefault="00DB5F4B"/>
    <w:p w:rsidR="00DB5F4B" w:rsidRDefault="00DB5F4B">
      <w:pPr>
        <w:rPr>
          <w:rFonts w:ascii="Arial" w:eastAsia="Arial" w:hAnsi="Arial" w:cs="Arial"/>
          <w:i/>
          <w:sz w:val="20"/>
          <w:szCs w:val="20"/>
        </w:rPr>
      </w:pPr>
    </w:p>
    <w:p w:rsidR="00DB5F4B" w:rsidRDefault="00574A91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Keywords</w:t>
      </w:r>
      <w:r>
        <w:rPr>
          <w:rFonts w:ascii="Arial" w:eastAsia="Arial" w:hAnsi="Arial" w:cs="Arial"/>
          <w:i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Solidarity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economy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Solidary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Economic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Businesses. Self management.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Solidary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businesses Management.</w:t>
      </w:r>
    </w:p>
    <w:p w:rsidR="00DB5F4B" w:rsidRDefault="00DB5F4B">
      <w:pPr>
        <w:rPr>
          <w:rFonts w:ascii="Arial" w:eastAsia="Arial" w:hAnsi="Arial" w:cs="Arial"/>
          <w:i/>
          <w:sz w:val="20"/>
          <w:szCs w:val="20"/>
        </w:rPr>
      </w:pPr>
    </w:p>
    <w:p w:rsidR="00DB5F4B" w:rsidRDefault="00DB5F4B">
      <w:pPr>
        <w:rPr>
          <w:rFonts w:ascii="Arial" w:eastAsia="Arial" w:hAnsi="Arial" w:cs="Arial"/>
          <w:i/>
          <w:sz w:val="20"/>
          <w:szCs w:val="20"/>
        </w:rPr>
      </w:pPr>
    </w:p>
    <w:p w:rsidR="00DB5F4B" w:rsidRDefault="00574A91" w:rsidP="00C51451">
      <w:pPr>
        <w:pStyle w:val="Ttulo2"/>
        <w:spacing w:before="0" w:after="240" w:line="360" w:lineRule="auto"/>
        <w:jc w:val="left"/>
        <w:rPr>
          <w:i w:val="0"/>
          <w:sz w:val="24"/>
          <w:szCs w:val="24"/>
        </w:rPr>
      </w:pPr>
      <w:bookmarkStart w:id="1" w:name="_rqpd8flv76oe" w:colFirst="0" w:colLast="0"/>
      <w:bookmarkEnd w:id="1"/>
      <w:r>
        <w:rPr>
          <w:i w:val="0"/>
          <w:sz w:val="24"/>
          <w:szCs w:val="24"/>
        </w:rPr>
        <w:lastRenderedPageBreak/>
        <w:t>INTRODUÇÃO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 2017, a taxa média de desemprego anual no Brasil atingiu 12,2%, cerca de 12,7 milhões de brasileiros, a maior da série histórica da pesquisa, iniciada em 2012, de acordo com dados do Instituto Brasileiro de Geografia e Estatística (IBGE). 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índice de e</w:t>
      </w:r>
      <w:r>
        <w:rPr>
          <w:rFonts w:ascii="Arial" w:eastAsia="Arial" w:hAnsi="Arial" w:cs="Arial"/>
        </w:rPr>
        <w:t xml:space="preserve">xtrema pobreza é mais assustador, o índice de pessoas em extrema pobreza divulgado pelo IBGE neste mesmo ano, chegando a 14,83 milhões. O instituto levou em consideração pessoas com renda inferior a US$1,90, linha de corte utilizada pelo Banco Mundial que </w:t>
      </w:r>
      <w:r>
        <w:rPr>
          <w:rFonts w:ascii="Arial" w:eastAsia="Arial" w:hAnsi="Arial" w:cs="Arial"/>
        </w:rPr>
        <w:t>estabelece renda domiciliar por pessoa, por dia, desse valor. Especialistas relacionam esse dado com o aumento do trabalho informal.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</w:rPr>
        <w:tab/>
        <w:t>A região Nordeste é a que mais alimenta esses dados, onde a medida da desigualdade da renda, entre os anos de 2016</w:t>
      </w:r>
      <w:r>
        <w:rPr>
          <w:rFonts w:ascii="Arial" w:eastAsia="Arial" w:hAnsi="Arial" w:cs="Arial"/>
        </w:rPr>
        <w:t xml:space="preserve"> e 2017, aumentou de 0,555 para 0,567, segundo o índice de </w:t>
      </w:r>
      <w:proofErr w:type="spellStart"/>
      <w:r>
        <w:rPr>
          <w:rFonts w:ascii="Arial" w:eastAsia="Arial" w:hAnsi="Arial" w:cs="Arial"/>
        </w:rPr>
        <w:t>Gini</w:t>
      </w:r>
      <w:proofErr w:type="spellEnd"/>
      <w:r>
        <w:rPr>
          <w:rFonts w:ascii="Arial" w:eastAsia="Arial" w:hAnsi="Arial" w:cs="Arial"/>
        </w:rPr>
        <w:t>. Nesse cenário a economia solidária entraria como uma alternativa para inclusão produtiva, contribuindo para a redução da miséria e da desigualdade de renda no país, pois o princípio básico da</w:t>
      </w:r>
      <w:r>
        <w:rPr>
          <w:rFonts w:ascii="Arial" w:eastAsia="Arial" w:hAnsi="Arial" w:cs="Arial"/>
        </w:rPr>
        <w:t>s ações de economia solidária é de gerar desenvolvimento econômico garantindo inclusão, renda e sustentabilidade.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</w:rPr>
        <w:tab/>
        <w:t>Entre os princípios da economia solidária (ECOSOL) estão a autogestão, democracia, solidariedade, cooperação, comércio solidário e ju</w:t>
      </w:r>
      <w:r>
        <w:rPr>
          <w:rFonts w:ascii="Arial" w:eastAsia="Arial" w:hAnsi="Arial" w:cs="Arial"/>
        </w:rPr>
        <w:t>sto e respeito à natureza. Neste artigo iremos enfatizar as ferramentas de gestão para a autogestão utilizando a educação popular através do uso de cartilhas técnicas e formativas de gestão voltados para os empreendimentos sob os princípios da ECOSOL.</w:t>
      </w:r>
    </w:p>
    <w:p w:rsidR="00DB5F4B" w:rsidRDefault="00DB5F4B" w:rsidP="00C51451">
      <w:pPr>
        <w:spacing w:line="360" w:lineRule="auto"/>
      </w:pPr>
    </w:p>
    <w:p w:rsidR="00DB5F4B" w:rsidRDefault="00574A91" w:rsidP="00C5145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Eco</w:t>
      </w:r>
      <w:r>
        <w:rPr>
          <w:rFonts w:ascii="Arial" w:eastAsia="Arial" w:hAnsi="Arial" w:cs="Arial"/>
          <w:b/>
        </w:rPr>
        <w:t>nomia solidária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acordo com Singer (2002) a Economia Solidária foi reinventada no Brasil em fins do XX, de maneira bastante incipiente e esparsa na década de 1990 e ganhou um impulso a partir da década seguinte, sobretudo, em virtude do crescente aumento</w:t>
      </w:r>
      <w:r>
        <w:rPr>
          <w:rFonts w:ascii="Arial" w:eastAsia="Arial" w:hAnsi="Arial" w:cs="Arial"/>
        </w:rPr>
        <w:t xml:space="preserve"> das taxas de desemprego, resultante, dentre outras coisas, das reformas neoliberais e de demais medidas ortodoxas no campo da economia. Embora date do final do século passado, a Economia solidária tem suas bases históricas no princípio de “etapa” industri</w:t>
      </w:r>
      <w:r>
        <w:rPr>
          <w:rFonts w:ascii="Arial" w:eastAsia="Arial" w:hAnsi="Arial" w:cs="Arial"/>
        </w:rPr>
        <w:t xml:space="preserve">al, ou da chamada grande indústria, quando muitos artesãos empobreceram em virtude da introdução da maquinaria. 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sua concepção teórica Singer (2002), a Economia Solidária se trata de um programa que se fundamenta na tese de que as contradições do capita</w:t>
      </w:r>
      <w:r>
        <w:rPr>
          <w:rFonts w:ascii="Arial" w:eastAsia="Arial" w:hAnsi="Arial" w:cs="Arial"/>
        </w:rPr>
        <w:t xml:space="preserve">lismo criam </w:t>
      </w:r>
      <w:r>
        <w:rPr>
          <w:rFonts w:ascii="Arial" w:eastAsia="Arial" w:hAnsi="Arial" w:cs="Arial"/>
        </w:rPr>
        <w:lastRenderedPageBreak/>
        <w:t>oportunidades de desenvolvimento de organizações econômicas solidárias, cuja lógica é oposta ao modo de produção dominante. Aborda ainda que se as organizações solidárias se estruturarem mais do que mera resposta às demandas de trabalho, elas p</w:t>
      </w:r>
      <w:r>
        <w:rPr>
          <w:rFonts w:ascii="Arial" w:eastAsia="Arial" w:hAnsi="Arial" w:cs="Arial"/>
        </w:rPr>
        <w:t>odem se tornar em uma alternativa superior ao capitalismo.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Como metodologia, sugere a importância do papel do Estado para financiar e apoiar esses tipos de organizações, além da necessidade de conciliar uma lógica de competição com cooperação. Afirma que e</w:t>
      </w:r>
      <w:r>
        <w:rPr>
          <w:rFonts w:ascii="Arial" w:eastAsia="Arial" w:hAnsi="Arial" w:cs="Arial"/>
        </w:rPr>
        <w:t>sta lógica ocorreria mediante a concorrência direta com o capitalismo, na qual as organizações coletivas deveriam criar produtos mais eficientes do que das empresas mercantis.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Outra alternativa</w:t>
      </w:r>
      <w:proofErr w:type="gramEnd"/>
      <w:r>
        <w:rPr>
          <w:rFonts w:ascii="Arial" w:eastAsia="Arial" w:hAnsi="Arial" w:cs="Arial"/>
        </w:rPr>
        <w:t xml:space="preserve"> citada pelo autor e defendida também por </w:t>
      </w:r>
      <w:proofErr w:type="spellStart"/>
      <w:r>
        <w:rPr>
          <w:rFonts w:ascii="Arial" w:eastAsia="Arial" w:hAnsi="Arial" w:cs="Arial"/>
        </w:rPr>
        <w:t>Tauile</w:t>
      </w:r>
      <w:proofErr w:type="spellEnd"/>
      <w:r>
        <w:rPr>
          <w:rFonts w:ascii="Arial" w:eastAsia="Arial" w:hAnsi="Arial" w:cs="Arial"/>
        </w:rPr>
        <w:t xml:space="preserve"> (2002), ocorre</w:t>
      </w:r>
      <w:r>
        <w:rPr>
          <w:rFonts w:ascii="Arial" w:eastAsia="Arial" w:hAnsi="Arial" w:cs="Arial"/>
        </w:rPr>
        <w:t>ria por meio da constituição de redes de consumo solidário, na qual a sociedade deveria se conscientizar da compra de produtos e serviços de organizações solidárias, criando-se assim, preferências para as organizações da Economia Solidária.</w:t>
      </w:r>
    </w:p>
    <w:p w:rsidR="00DB5F4B" w:rsidRDefault="00DB5F4B" w:rsidP="00C51451">
      <w:pPr>
        <w:spacing w:line="360" w:lineRule="auto"/>
        <w:rPr>
          <w:rFonts w:ascii="Arial" w:eastAsia="Arial" w:hAnsi="Arial" w:cs="Arial"/>
        </w:rPr>
      </w:pPr>
    </w:p>
    <w:p w:rsidR="00DB5F4B" w:rsidRDefault="00574A91" w:rsidP="00C5145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Autogestão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Seg</w:t>
      </w:r>
      <w:r>
        <w:rPr>
          <w:rFonts w:ascii="Arial" w:eastAsia="Arial" w:hAnsi="Arial" w:cs="Arial"/>
        </w:rPr>
        <w:t xml:space="preserve">undo </w:t>
      </w:r>
      <w:proofErr w:type="spellStart"/>
      <w:r>
        <w:rPr>
          <w:rFonts w:ascii="Arial" w:eastAsia="Arial" w:hAnsi="Arial" w:cs="Arial"/>
        </w:rPr>
        <w:t>Follis</w:t>
      </w:r>
      <w:proofErr w:type="spellEnd"/>
      <w:r>
        <w:rPr>
          <w:rFonts w:ascii="Arial" w:eastAsia="Arial" w:hAnsi="Arial" w:cs="Arial"/>
        </w:rPr>
        <w:t xml:space="preserve"> (2007), deve se entender como autogestão um sistema de organização no qual, as atividades sociais são desenvolvidas mediante cooperação de várias pessoas, e que tomam as decisões relativas à gerência por quantos aí participarem com base no pode</w:t>
      </w:r>
      <w:r>
        <w:rPr>
          <w:rFonts w:ascii="Arial" w:eastAsia="Arial" w:hAnsi="Arial" w:cs="Arial"/>
        </w:rPr>
        <w:t>r decisório às coletividades específicas na atividade.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autogestão deve ser vista como forma de organização econômica e política enquanto esferas inseparáveis, sobretudo, se levar em consideração as análises no campo do marxismo. Isto porque, segundo Marx</w:t>
      </w:r>
      <w:r>
        <w:rPr>
          <w:rFonts w:ascii="Arial" w:eastAsia="Arial" w:hAnsi="Arial" w:cs="Arial"/>
        </w:rPr>
        <w:t xml:space="preserve"> (2011, p.41-2) “a produção não é somente uma produção particular. Ao contrário, é sempre um certo corpo social, um sujeito social em atividade em uma totalidade maior ou menor de ramos de produção”. Esta elaboração desenvolvida por Marx é a chamada “inova</w:t>
      </w:r>
      <w:r>
        <w:rPr>
          <w:rFonts w:ascii="Arial" w:eastAsia="Arial" w:hAnsi="Arial" w:cs="Arial"/>
        </w:rPr>
        <w:t>ção radical” defendida por Wood (2006), pois segundo a autora, nesta análise as relações econômicas não existem em oposição aos aspectos políticos e/ou sociais.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Desta maneira, </w:t>
      </w:r>
    </w:p>
    <w:p w:rsidR="00DB5F4B" w:rsidRDefault="00DB5F4B">
      <w:pPr>
        <w:spacing w:line="360" w:lineRule="auto"/>
        <w:rPr>
          <w:rFonts w:ascii="Arial" w:eastAsia="Arial" w:hAnsi="Arial" w:cs="Arial"/>
        </w:rPr>
      </w:pPr>
    </w:p>
    <w:p w:rsidR="00DB5F4B" w:rsidRDefault="00574A91">
      <w:pPr>
        <w:ind w:left="2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autogestão não é um objetivo capitalista, seja na forma do capitalismo priva</w:t>
      </w:r>
      <w:r>
        <w:rPr>
          <w:rFonts w:ascii="Arial" w:eastAsia="Arial" w:hAnsi="Arial" w:cs="Arial"/>
          <w:sz w:val="20"/>
          <w:szCs w:val="20"/>
        </w:rPr>
        <w:t xml:space="preserve">do, seja na forma livre-concorrencial, monopolista ou estatal. Ela significa que o proletariado e os assalariados em geral gerem por si mesmos suas lutas, através das quais se conscientizam de que podem administrar a produção e </w:t>
      </w:r>
      <w:proofErr w:type="gramStart"/>
      <w:r>
        <w:rPr>
          <w:rFonts w:ascii="Arial" w:eastAsia="Arial" w:hAnsi="Arial" w:cs="Arial"/>
          <w:sz w:val="20"/>
          <w:szCs w:val="20"/>
        </w:rPr>
        <w:t>criar novas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formas de organi</w:t>
      </w:r>
      <w:r>
        <w:rPr>
          <w:rFonts w:ascii="Arial" w:eastAsia="Arial" w:hAnsi="Arial" w:cs="Arial"/>
          <w:sz w:val="20"/>
          <w:szCs w:val="20"/>
        </w:rPr>
        <w:t xml:space="preserve">zação do trabalho. Em </w:t>
      </w:r>
      <w:r>
        <w:rPr>
          <w:rFonts w:ascii="Arial" w:eastAsia="Arial" w:hAnsi="Arial" w:cs="Arial"/>
          <w:sz w:val="20"/>
          <w:szCs w:val="20"/>
        </w:rPr>
        <w:lastRenderedPageBreak/>
        <w:t xml:space="preserve">suma, que podem colocar em prática a “democracia operária”. (TRAGTENBERG, S/D p. 4). </w:t>
      </w:r>
    </w:p>
    <w:p w:rsidR="00DB5F4B" w:rsidRDefault="00DB5F4B">
      <w:pPr>
        <w:ind w:left="2267"/>
        <w:rPr>
          <w:rFonts w:ascii="Arial" w:eastAsia="Arial" w:hAnsi="Arial" w:cs="Arial"/>
          <w:sz w:val="20"/>
          <w:szCs w:val="20"/>
        </w:rPr>
      </w:pPr>
    </w:p>
    <w:p w:rsidR="00DB5F4B" w:rsidRDefault="00DB5F4B">
      <w:pPr>
        <w:rPr>
          <w:rFonts w:ascii="Arial" w:eastAsia="Arial" w:hAnsi="Arial" w:cs="Arial"/>
        </w:rPr>
      </w:pPr>
    </w:p>
    <w:p w:rsidR="00DB5F4B" w:rsidRDefault="00574A91" w:rsidP="00C5145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Educação Popular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Paulo Freire (1983; 1987) define educação popular como ato político e libertador. Sua teoria está assentada no princípio do inac</w:t>
      </w:r>
      <w:r>
        <w:rPr>
          <w:rFonts w:ascii="Arial" w:eastAsia="Arial" w:hAnsi="Arial" w:cs="Arial"/>
        </w:rPr>
        <w:t>abamento da cultura e na incompletude dos saberes. Ele desenvolveu uma teoria do conhecimento que possibilita a compreensão do papel de cada um no mundo e de sua inserção na história. O ser humano é ser de relação, portanto, o ato de conhecer se dá num pro</w:t>
      </w:r>
      <w:r>
        <w:rPr>
          <w:rFonts w:ascii="Arial" w:eastAsia="Arial" w:hAnsi="Arial" w:cs="Arial"/>
        </w:rPr>
        <w:t>cesso social e o diálogo é o mediador desse processo.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Diante da naturalização da desigualdade, gerada pelo modelo de sociedade vigente, Freire (1987) reafirma que precisamos lutar – inclusive por meio da educação - para criar na sociedade civil a capacidade de promover o desenvolvimento com o efetivo poder po</w:t>
      </w:r>
      <w:r>
        <w:rPr>
          <w:rFonts w:ascii="Arial" w:eastAsia="Arial" w:hAnsi="Arial" w:cs="Arial"/>
        </w:rPr>
        <w:t xml:space="preserve">pular. Ele cultiva a autonomia, compreendida como a capacidade de decidir, do sujeito tomar o próprio destino em suas mãos. 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Nesse processo desafiador, o autor ainda realça a importância da dimensão cultural nos processos de transformação social. A cultur</w:t>
      </w:r>
      <w:r>
        <w:rPr>
          <w:rFonts w:ascii="Arial" w:eastAsia="Arial" w:hAnsi="Arial" w:cs="Arial"/>
        </w:rPr>
        <w:t>a é compreendida como uma criação social do ser humano; ela é simultaneamente um processo e vários produtos construídos na relação entre ser humano e natureza, e com outros humanos. Assim, a cultura é elemento fundante da existência humana. Para a educação</w:t>
      </w:r>
      <w:r>
        <w:rPr>
          <w:rFonts w:ascii="Arial" w:eastAsia="Arial" w:hAnsi="Arial" w:cs="Arial"/>
        </w:rPr>
        <w:t xml:space="preserve"> ser transformadora - transformar as condições de opressão - ela deve enraizar-se na cultura dos povos. A educação é uma ação cultural para liberdade quando propicia ao sujeito romper com a alienação e o silêncio, pronunciando o seu mundo e reescrevendo-o.</w:t>
      </w:r>
      <w:r>
        <w:rPr>
          <w:rFonts w:ascii="Arial" w:eastAsia="Arial" w:hAnsi="Arial" w:cs="Arial"/>
        </w:rPr>
        <w:t xml:space="preserve"> 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Portanto, para Freire (1987), educar é promover a capacidade de ler a realidade e de agir para transformá-la, impregnando de sentido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vida cotidiana. Para isso, a educação não pode se dar alheia ao contexto do sujeito, nem o conhecimento pode ser constr</w:t>
      </w:r>
      <w:r>
        <w:rPr>
          <w:rFonts w:ascii="Arial" w:eastAsia="Arial" w:hAnsi="Arial" w:cs="Arial"/>
        </w:rPr>
        <w:t>uído ignorando o seu saber. O respeito, então, ao saber popular implica necessariamente no respeito ao contexto cultural. Nesse sentido, o fazer pedagógico deve ser sensível e imerso na realidade dos sujeitos, de forma que aborde suas problemáticas, reconh</w:t>
      </w:r>
      <w:r>
        <w:rPr>
          <w:rFonts w:ascii="Arial" w:eastAsia="Arial" w:hAnsi="Arial" w:cs="Arial"/>
        </w:rPr>
        <w:t>ecendo seus desafios e potencialidades. É na sua existência concreta (pessoal e coletiva) que os sujeitos se constroem e reconstroem constantemente, ora afirmando ora contrapondo-se, mas sempre reconstruindo a si e o contexto em que atua.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Segundo Freire (1987) a localidade dos sujeitos é o ponto de partida para o conhecimento que eles vão criando do mundo. A partir dela, uma “</w:t>
      </w:r>
      <w:proofErr w:type="spellStart"/>
      <w:r>
        <w:rPr>
          <w:rFonts w:ascii="Arial" w:eastAsia="Arial" w:hAnsi="Arial" w:cs="Arial"/>
        </w:rPr>
        <w:t>readmiração</w:t>
      </w:r>
      <w:proofErr w:type="spellEnd"/>
      <w:r>
        <w:rPr>
          <w:rFonts w:ascii="Arial" w:eastAsia="Arial" w:hAnsi="Arial" w:cs="Arial"/>
        </w:rPr>
        <w:t>” da realidade inicialmente discutida em seus aspectos superficiais vai sendo realizada com uma visão mai</w:t>
      </w:r>
      <w:r>
        <w:rPr>
          <w:rFonts w:ascii="Arial" w:eastAsia="Arial" w:hAnsi="Arial" w:cs="Arial"/>
        </w:rPr>
        <w:t xml:space="preserve">s crítica e mais generalizada. Transmitir ou receber informações não caracterizam </w:t>
      </w:r>
      <w:proofErr w:type="gramStart"/>
      <w:r>
        <w:rPr>
          <w:rFonts w:ascii="Arial" w:eastAsia="Arial" w:hAnsi="Arial" w:cs="Arial"/>
        </w:rPr>
        <w:t>o  ato</w:t>
      </w:r>
      <w:proofErr w:type="gramEnd"/>
      <w:r>
        <w:rPr>
          <w:rFonts w:ascii="Arial" w:eastAsia="Arial" w:hAnsi="Arial" w:cs="Arial"/>
        </w:rPr>
        <w:t xml:space="preserve"> de conhecer. Conhecer é apreender o mundo em sua totalidade, e essa não é uma tarefa solitária. Ninguém conhece sozinho. O ato de conhecer para Freire (1987) ocorre a </w:t>
      </w:r>
      <w:r>
        <w:rPr>
          <w:rFonts w:ascii="Arial" w:eastAsia="Arial" w:hAnsi="Arial" w:cs="Arial"/>
        </w:rPr>
        <w:t>partir de um processo social, mediado pelo diálogo.</w:t>
      </w:r>
    </w:p>
    <w:p w:rsidR="00DB5F4B" w:rsidRDefault="00DB5F4B" w:rsidP="00C51451">
      <w:pPr>
        <w:pStyle w:val="Ttulo2"/>
        <w:spacing w:before="0" w:after="240" w:line="360" w:lineRule="auto"/>
        <w:jc w:val="left"/>
        <w:rPr>
          <w:i w:val="0"/>
          <w:sz w:val="24"/>
          <w:szCs w:val="24"/>
        </w:rPr>
      </w:pPr>
      <w:bookmarkStart w:id="2" w:name="_2gl4ojq34glr" w:colFirst="0" w:colLast="0"/>
      <w:bookmarkEnd w:id="2"/>
    </w:p>
    <w:p w:rsidR="00DB5F4B" w:rsidRDefault="00574A91" w:rsidP="00C51451">
      <w:pPr>
        <w:pStyle w:val="Ttulo2"/>
        <w:spacing w:before="0" w:after="240" w:line="360" w:lineRule="auto"/>
        <w:jc w:val="left"/>
      </w:pPr>
      <w:bookmarkStart w:id="3" w:name="_undwkzoidokx" w:colFirst="0" w:colLast="0"/>
      <w:bookmarkEnd w:id="3"/>
      <w:r>
        <w:rPr>
          <w:i w:val="0"/>
          <w:sz w:val="24"/>
          <w:szCs w:val="24"/>
        </w:rPr>
        <w:t xml:space="preserve">PROCESSO DE CRIAÇÃO E FORMAÇÃO DE FERRAMENTAS DE GESTÃO PARA AUTOGESTÃO 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Surgimento da série de Cartilhas de Gestão</w:t>
      </w:r>
    </w:p>
    <w:p w:rsidR="00DB5F4B" w:rsidRDefault="00574A91" w:rsidP="00C51451">
      <w:pPr>
        <w:spacing w:line="360" w:lineRule="auto"/>
        <w:ind w:firstLine="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série de Cartilhas de Gestão voltadas a autogestão, surgiu a partir da aplicação da t</w:t>
      </w:r>
      <w:r>
        <w:rPr>
          <w:rFonts w:ascii="Arial" w:eastAsia="Arial" w:hAnsi="Arial" w:cs="Arial"/>
        </w:rPr>
        <w:t>écnica Diagnóstico Rápido Participativo (DRP), realizado pelo grupo PEGADAS juntamente com o Fórum Potiguar de Economia Solidária (FPES) e a Incubadora de Iniciativas e Empreendimentos Solidários (INICIES) em EES do estado do Rio Grande do Norte.</w:t>
      </w:r>
    </w:p>
    <w:p w:rsidR="00DB5F4B" w:rsidRDefault="00574A91" w:rsidP="00C51451">
      <w:pPr>
        <w:spacing w:line="360" w:lineRule="auto"/>
        <w:ind w:firstLine="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DRP lev</w:t>
      </w:r>
      <w:r>
        <w:rPr>
          <w:rFonts w:ascii="Arial" w:eastAsia="Arial" w:hAnsi="Arial" w:cs="Arial"/>
        </w:rPr>
        <w:t>antou as questões enfrentadas pelas comunidades em relação a seis eixos previamente definidos: Político, Ambiental, Social, Técnico, Financeiro e de Comercialização. Apesar de os trabalhadores de EES dominarem o processo de produção (às vezes nem isso), ge</w:t>
      </w:r>
      <w:r>
        <w:rPr>
          <w:rFonts w:ascii="Arial" w:eastAsia="Arial" w:hAnsi="Arial" w:cs="Arial"/>
        </w:rPr>
        <w:t>ralmente não possuem conhecimentos sobre técnicas de gestão, dinâmicas para inovação e criação de novas tecnologias, recursos importantes para tomada de decisões coletivas, visto que estas precisam minimizar os excessos, ociosidades e prejuízos, além de au</w:t>
      </w:r>
      <w:r>
        <w:rPr>
          <w:rFonts w:ascii="Arial" w:eastAsia="Arial" w:hAnsi="Arial" w:cs="Arial"/>
        </w:rPr>
        <w:t>mentar benefícios e assumir riscos inerentes às atividades organizacionais (RUFINO; SOUZA; GARCIA; 2015).</w:t>
      </w:r>
    </w:p>
    <w:p w:rsidR="00DB5F4B" w:rsidRDefault="00574A91" w:rsidP="00C51451">
      <w:pPr>
        <w:spacing w:line="360" w:lineRule="auto"/>
        <w:ind w:firstLine="4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 xml:space="preserve">A partir dos resultados obtidos analisou-se uma grande demanda por temas voltados a gestão para empreendimentos </w:t>
      </w:r>
      <w:proofErr w:type="spellStart"/>
      <w:r>
        <w:rPr>
          <w:rFonts w:ascii="Arial" w:eastAsia="Arial" w:hAnsi="Arial" w:cs="Arial"/>
        </w:rPr>
        <w:t>autogestionários</w:t>
      </w:r>
      <w:proofErr w:type="spellEnd"/>
      <w:r>
        <w:rPr>
          <w:rFonts w:ascii="Arial" w:eastAsia="Arial" w:hAnsi="Arial" w:cs="Arial"/>
        </w:rPr>
        <w:t xml:space="preserve">, e somado a falta de </w:t>
      </w:r>
      <w:r>
        <w:rPr>
          <w:rFonts w:ascii="Arial" w:eastAsia="Arial" w:hAnsi="Arial" w:cs="Arial"/>
        </w:rPr>
        <w:t>materiais voltados à gestão de empreendimentos sob os princípios da ECOSOL, o grupo PEGADAS passou a desenvolver cartilhas técnicas e formativas de gestão.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  <w:sz w:val="20"/>
          <w:szCs w:val="20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  <w:sz w:val="20"/>
          <w:szCs w:val="20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  <w:sz w:val="20"/>
          <w:szCs w:val="20"/>
        </w:rPr>
      </w:pPr>
    </w:p>
    <w:p w:rsidR="00DB5F4B" w:rsidRDefault="00574A91">
      <w:pPr>
        <w:ind w:firstLine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Figura 1- Cartilhas: Série de Ferramentas de Gestão para a Autogestão</w:t>
      </w:r>
    </w:p>
    <w:p w:rsidR="00DB5F4B" w:rsidRDefault="00574A91">
      <w:pPr>
        <w:ind w:firstLine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114300" distB="114300" distL="114300" distR="114300">
            <wp:extent cx="5162550" cy="1438275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F4B" w:rsidRDefault="00574A91">
      <w:pPr>
        <w:spacing w:line="360" w:lineRule="auto"/>
        <w:ind w:firstLine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Fonte: acervo PEGADAS (2015</w:t>
      </w:r>
      <w:r>
        <w:rPr>
          <w:rFonts w:ascii="Arial" w:eastAsia="Arial" w:hAnsi="Arial" w:cs="Arial"/>
          <w:b/>
          <w:sz w:val="20"/>
          <w:szCs w:val="20"/>
        </w:rPr>
        <w:t>).</w:t>
      </w:r>
    </w:p>
    <w:p w:rsidR="00DB5F4B" w:rsidRDefault="00574A91">
      <w:pPr>
        <w:spacing w:line="360" w:lineRule="auto"/>
        <w:ind w:firstLine="4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Educação Popular na produção das cartilhas</w:t>
      </w:r>
    </w:p>
    <w:p w:rsidR="00DB5F4B" w:rsidRDefault="00574A91" w:rsidP="00C51451">
      <w:pPr>
        <w:spacing w:line="360" w:lineRule="auto"/>
        <w:ind w:firstLine="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a construção das cartilhas foi necessário um estudo sobre a ferramentas de gestão para autogestão. Bem como estudo sobre Educação Popular, para construir cartilhas que trouxessem elementos da realidade d</w:t>
      </w:r>
      <w:r>
        <w:rPr>
          <w:rFonts w:ascii="Arial" w:eastAsia="Arial" w:hAnsi="Arial" w:cs="Arial"/>
        </w:rPr>
        <w:t>os EES e uma linguagem simples para maior alcance e motivação dos trabalhadores, majoritariamente composto por pessoas com baixo grau de escolaridade e que fazem parte de associações e/ou cooperativas no interior do estado do RN.</w:t>
      </w:r>
    </w:p>
    <w:p w:rsidR="00DB5F4B" w:rsidRDefault="00574A91" w:rsidP="00C51451">
      <w:pPr>
        <w:spacing w:line="360" w:lineRule="auto"/>
        <w:ind w:firstLine="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metodologia da Educação </w:t>
      </w:r>
      <w:r>
        <w:rPr>
          <w:rFonts w:ascii="Arial" w:eastAsia="Arial" w:hAnsi="Arial" w:cs="Arial"/>
        </w:rPr>
        <w:t>Popular, partindo da realidade local e se alimentando dela, “favorece a reflexão sobre os condicionamentos que advêm do contexto mais amplo”, estabelecendo “condições apropriadas e fecundas de ensino-aprendizagem, ao mesmo tempo em que essa metodologia lev</w:t>
      </w:r>
      <w:r>
        <w:rPr>
          <w:rFonts w:ascii="Arial" w:eastAsia="Arial" w:hAnsi="Arial" w:cs="Arial"/>
        </w:rPr>
        <w:t>a os sujeitos a voltarem a atuar para enfrentar os desafios do seu cotidiano (nível local)” (ADAMS, 2010, p. 20).</w:t>
      </w:r>
    </w:p>
    <w:p w:rsidR="00DB5F4B" w:rsidRDefault="00574A91" w:rsidP="00C51451">
      <w:pPr>
        <w:spacing w:line="360" w:lineRule="auto"/>
        <w:ind w:firstLine="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Sabendo disso, para construir os exemplos do material, procuramos estudar alguns aspectos da localidade como a comercialização e o produto de </w:t>
      </w:r>
      <w:r>
        <w:rPr>
          <w:rFonts w:ascii="Arial" w:eastAsia="Arial" w:hAnsi="Arial" w:cs="Arial"/>
        </w:rPr>
        <w:t>maior destaque na região do interior do Rio Grande do Norte. A figura 2 mostra um exemplo da cartilha de Marketing usando as frutas regionais cajá e o caju, responsáveis por parte do desenvolvimento econômico territorial a partir do cultivo.</w:t>
      </w: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C51451" w:rsidRDefault="00C51451" w:rsidP="00C51451">
      <w:pPr>
        <w:spacing w:line="360" w:lineRule="auto"/>
        <w:ind w:firstLine="420"/>
        <w:rPr>
          <w:rFonts w:ascii="Arial" w:eastAsia="Arial" w:hAnsi="Arial" w:cs="Arial"/>
        </w:rPr>
      </w:pPr>
    </w:p>
    <w:p w:rsidR="00DB5F4B" w:rsidRDefault="00574A91">
      <w:pPr>
        <w:spacing w:line="360" w:lineRule="auto"/>
        <w:ind w:firstLine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Figura 2 – Edu</w:t>
      </w:r>
      <w:r>
        <w:rPr>
          <w:rFonts w:ascii="Arial" w:eastAsia="Arial" w:hAnsi="Arial" w:cs="Arial"/>
          <w:b/>
          <w:sz w:val="20"/>
          <w:szCs w:val="20"/>
        </w:rPr>
        <w:t>cação Popular na Cartilha de Marketing</w:t>
      </w:r>
    </w:p>
    <w:p w:rsidR="00DB5F4B" w:rsidRDefault="00574A91">
      <w:pPr>
        <w:spacing w:line="360" w:lineRule="auto"/>
        <w:ind w:firstLine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114300" distB="114300" distL="114300" distR="114300">
            <wp:extent cx="2952750" cy="3971925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F4B" w:rsidRDefault="00574A91">
      <w:pPr>
        <w:spacing w:line="360" w:lineRule="auto"/>
        <w:ind w:firstLine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Fonte: acervo PEGADAS (2015) </w:t>
      </w:r>
    </w:p>
    <w:p w:rsidR="00DB5F4B" w:rsidRDefault="00574A9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Cartilha formada a partir dos princípios da ECOSOL</w:t>
      </w:r>
    </w:p>
    <w:p w:rsidR="00DB5F4B" w:rsidRDefault="00574A91">
      <w:pPr>
        <w:spacing w:line="360" w:lineRule="auto"/>
        <w:ind w:firstLine="4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O PEGADAS abordou conceitos, ferramentas e métodos de gestão levantados no DRP, contextualizados à realidade dos EES, mostrando a diferença da sua aplicação no capitalismo e na Economia Solidária. Assim, a cartilha também tem a função de difusão desses pr</w:t>
      </w:r>
      <w:r>
        <w:rPr>
          <w:rFonts w:ascii="Arial" w:eastAsia="Arial" w:hAnsi="Arial" w:cs="Arial"/>
        </w:rPr>
        <w:t xml:space="preserve">incípios. </w:t>
      </w:r>
    </w:p>
    <w:p w:rsidR="00DB5F4B" w:rsidRDefault="00DB5F4B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DB5F4B" w:rsidRDefault="00DB5F4B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C51451" w:rsidRDefault="00C51451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C51451" w:rsidRDefault="00C51451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DB5F4B" w:rsidRDefault="00DB5F4B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DB5F4B" w:rsidRDefault="00DB5F4B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DB5F4B" w:rsidRDefault="00DB5F4B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DB5F4B" w:rsidRDefault="00DB5F4B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DB5F4B" w:rsidRDefault="00DB5F4B">
      <w:pPr>
        <w:spacing w:line="360" w:lineRule="auto"/>
        <w:ind w:firstLine="420"/>
        <w:jc w:val="center"/>
        <w:rPr>
          <w:rFonts w:ascii="Arial" w:eastAsia="Arial" w:hAnsi="Arial" w:cs="Arial"/>
          <w:b/>
        </w:rPr>
      </w:pPr>
    </w:p>
    <w:p w:rsidR="00DB5F4B" w:rsidRDefault="00DB5F4B">
      <w:pPr>
        <w:spacing w:line="360" w:lineRule="auto"/>
        <w:jc w:val="left"/>
        <w:rPr>
          <w:rFonts w:ascii="Arial" w:eastAsia="Arial" w:hAnsi="Arial" w:cs="Arial"/>
          <w:b/>
        </w:rPr>
      </w:pPr>
    </w:p>
    <w:p w:rsidR="00DB5F4B" w:rsidRDefault="00574A91">
      <w:pPr>
        <w:spacing w:line="360" w:lineRule="auto"/>
        <w:ind w:left="720" w:firstLine="720"/>
        <w:jc w:val="lef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</w:rPr>
        <w:lastRenderedPageBreak/>
        <w:t>F</w:t>
      </w:r>
      <w:r>
        <w:rPr>
          <w:rFonts w:ascii="Arial" w:eastAsia="Arial" w:hAnsi="Arial" w:cs="Arial"/>
          <w:b/>
          <w:sz w:val="20"/>
          <w:szCs w:val="20"/>
        </w:rPr>
        <w:t>igura 3 – Inserção da ECOSOL na Cartilha de Gestão Financeira</w:t>
      </w:r>
    </w:p>
    <w:p w:rsidR="00DB5F4B" w:rsidRDefault="00574A91">
      <w:pPr>
        <w:spacing w:line="360" w:lineRule="auto"/>
        <w:ind w:firstLine="4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3266123" cy="4349054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123" cy="4349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:rsidR="00DB5F4B" w:rsidRDefault="00574A91">
      <w:pPr>
        <w:spacing w:line="360" w:lineRule="auto"/>
        <w:ind w:firstLine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Fonte: PEGADAS UFRN (2015)</w:t>
      </w:r>
    </w:p>
    <w:p w:rsidR="00DB5F4B" w:rsidRDefault="00574A9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Método de trabalho do grupo PEGADAS para produção das cartilhas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  <w:highlight w:val="red"/>
        </w:rPr>
      </w:pPr>
      <w:r>
        <w:rPr>
          <w:rFonts w:ascii="Arial" w:eastAsia="Arial" w:hAnsi="Arial" w:cs="Arial"/>
        </w:rPr>
        <w:t>O PEGADAS nasceu em 2010 na Universidade Federal do Rio Grande do Norte (UFRN), a partir da união de professores e alunos do curso de Engenharia de Produção que compartilham da visão de que o trabalho do engenheiro tem uma função social que ultrapassa a ap</w:t>
      </w:r>
      <w:r>
        <w:rPr>
          <w:rFonts w:ascii="Arial" w:eastAsia="Arial" w:hAnsi="Arial" w:cs="Arial"/>
        </w:rPr>
        <w:t>licação de técnicas, desenvolvendo-se em uma rede de práticas e relações que deve estar voltada à melhoria da qualidade de vida da sociedade. O núcleo PEGADAS é multidisciplinar, então qualquer pessoa vinculada à universidade pode entrar no grupo caso tenh</w:t>
      </w:r>
      <w:r>
        <w:rPr>
          <w:rFonts w:ascii="Arial" w:eastAsia="Arial" w:hAnsi="Arial" w:cs="Arial"/>
        </w:rPr>
        <w:t>a interesse pelas temáticas trabalhadas que são: tecnologias sociais, economia solidária, autogestão, tolerância no ambiente acadêmico, inclusão social, entre outras.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característica </w:t>
      </w:r>
      <w:proofErr w:type="spellStart"/>
      <w:r>
        <w:rPr>
          <w:rFonts w:ascii="Arial" w:eastAsia="Arial" w:hAnsi="Arial" w:cs="Arial"/>
        </w:rPr>
        <w:t>multi</w:t>
      </w:r>
      <w:proofErr w:type="spellEnd"/>
      <w:r>
        <w:rPr>
          <w:rFonts w:ascii="Arial" w:eastAsia="Arial" w:hAnsi="Arial" w:cs="Arial"/>
        </w:rPr>
        <w:t xml:space="preserve"> e transdisciplinar do grupo proporciona que diferentes pensamentos</w:t>
      </w:r>
      <w:r>
        <w:rPr>
          <w:rFonts w:ascii="Arial" w:eastAsia="Arial" w:hAnsi="Arial" w:cs="Arial"/>
        </w:rPr>
        <w:t xml:space="preserve">, opiniões e visões acerca de uma temática resulte em uma solução única. Para o </w:t>
      </w:r>
      <w:proofErr w:type="spellStart"/>
      <w:r>
        <w:rPr>
          <w:rFonts w:ascii="Arial" w:eastAsia="Arial" w:hAnsi="Arial" w:cs="Arial"/>
        </w:rPr>
        <w:t>Minina</w:t>
      </w:r>
      <w:proofErr w:type="spellEnd"/>
      <w:r>
        <w:rPr>
          <w:rFonts w:ascii="Arial" w:eastAsia="Arial" w:hAnsi="Arial" w:cs="Arial"/>
        </w:rPr>
        <w:t xml:space="preserve"> e </w:t>
      </w:r>
      <w:proofErr w:type="spellStart"/>
      <w:r>
        <w:rPr>
          <w:rFonts w:ascii="Arial" w:eastAsia="Arial" w:hAnsi="Arial" w:cs="Arial"/>
        </w:rPr>
        <w:t>Nikitina</w:t>
      </w:r>
      <w:proofErr w:type="spellEnd"/>
      <w:r>
        <w:rPr>
          <w:rFonts w:ascii="Arial" w:eastAsia="Arial" w:hAnsi="Arial" w:cs="Arial"/>
        </w:rPr>
        <w:t xml:space="preserve"> (2012), equipes com essas características proporcionam: </w:t>
      </w:r>
    </w:p>
    <w:p w:rsidR="00DB5F4B" w:rsidRDefault="00574A91">
      <w:pPr>
        <w:ind w:left="226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Análise do problema; busca por métodos adequados que solucionem este problema; seleção da melhor solu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ção; organização do trabalho em grupo com um propósito definido; detecção de conflitos e contradições no grupo; resolução construtiva dos conflitos; manutenção da positividade no grupo; e distribuição de funções durante o processo de resolver os problemas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(MININA; NIKITINA, 2012, p.268). </w:t>
      </w:r>
    </w:p>
    <w:p w:rsidR="00DB5F4B" w:rsidRDefault="00DB5F4B">
      <w:pPr>
        <w:ind w:left="2267"/>
        <w:rPr>
          <w:rFonts w:ascii="Arial" w:eastAsia="Arial" w:hAnsi="Arial" w:cs="Arial"/>
          <w:i/>
          <w:color w:val="000000"/>
          <w:sz w:val="20"/>
          <w:szCs w:val="20"/>
        </w:rPr>
      </w:pP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produção das cartilhas foi coletiva desenvolvida com participação de todos os integrantes do PEGADAS em reuniões semanais. Durante as reuniões, os membros apresentavam os conceitos preliminares realizados por comissões e a redação da cartilha era debatid</w:t>
      </w:r>
      <w:r>
        <w:rPr>
          <w:rFonts w:ascii="Arial" w:eastAsia="Arial" w:hAnsi="Arial" w:cs="Arial"/>
        </w:rPr>
        <w:t>a e escrita coletivamente com os olhares e críticas das diversas áreas do saber presentes na representatividade dos membros.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a escrita de todo o conteúdo da cartilha, foi realizada a ilustração e a busca por complementos, como: músicas, poemas envolve</w:t>
      </w:r>
      <w:r>
        <w:rPr>
          <w:rFonts w:ascii="Arial" w:eastAsia="Arial" w:hAnsi="Arial" w:cs="Arial"/>
        </w:rPr>
        <w:t xml:space="preserve">ndo a temática - com o propósito de proporcionar uma cartilha mais lúdica e sugestões de vídeos e leituras. </w:t>
      </w:r>
    </w:p>
    <w:p w:rsidR="00DB5F4B" w:rsidRDefault="00DB5F4B" w:rsidP="00C51451">
      <w:pPr>
        <w:spacing w:line="360" w:lineRule="auto"/>
        <w:ind w:firstLine="720"/>
        <w:rPr>
          <w:rFonts w:ascii="Arial" w:eastAsia="Arial" w:hAnsi="Arial" w:cs="Arial"/>
        </w:rPr>
      </w:pPr>
    </w:p>
    <w:p w:rsidR="00DB5F4B" w:rsidRDefault="00574A91" w:rsidP="00C51451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Divulgação das cartilhas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As cartilhas servem de material base para aplicação de oficinas no Estado do RN com os empreendimentos. Essas of</w:t>
      </w:r>
      <w:r>
        <w:rPr>
          <w:rFonts w:ascii="Arial" w:eastAsia="Arial" w:hAnsi="Arial" w:cs="Arial"/>
        </w:rPr>
        <w:t>icinas são realizadas nos dez Territórios da Cidadania Potiguar, alcançando até o momento, cinco deles: Terra dos Potiguaras, Trairi, Mato Grande, Seridó e Agreste, ao mesmo tempo em que articulamos a contemplação de outros territórios.</w:t>
      </w:r>
    </w:p>
    <w:p w:rsidR="00DB5F4B" w:rsidRDefault="00DB5F4B">
      <w:pPr>
        <w:spacing w:line="360" w:lineRule="auto"/>
        <w:rPr>
          <w:rFonts w:ascii="Arial" w:eastAsia="Arial" w:hAnsi="Arial" w:cs="Arial"/>
        </w:rPr>
      </w:pPr>
    </w:p>
    <w:p w:rsidR="00DB5F4B" w:rsidRDefault="00574A91">
      <w:pPr>
        <w:ind w:firstLine="70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Figura 4 -</w:t>
      </w:r>
      <w:r>
        <w:rPr>
          <w:rFonts w:ascii="Arial" w:eastAsia="Arial" w:hAnsi="Arial" w:cs="Arial"/>
          <w:b/>
          <w:sz w:val="20"/>
          <w:szCs w:val="20"/>
        </w:rPr>
        <w:t xml:space="preserve"> “Terri</w:t>
      </w:r>
      <w:r>
        <w:rPr>
          <w:rFonts w:ascii="Arial" w:eastAsia="Arial" w:hAnsi="Arial" w:cs="Arial"/>
          <w:b/>
          <w:sz w:val="20"/>
          <w:szCs w:val="20"/>
        </w:rPr>
        <w:t>tórios da cidadania do Rio Grande do Norte”</w:t>
      </w:r>
    </w:p>
    <w:p w:rsidR="00DB5F4B" w:rsidRDefault="00574A91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3818469" cy="2509838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8469" cy="250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ab/>
      </w:r>
    </w:p>
    <w:p w:rsidR="00DB5F4B" w:rsidRDefault="00574A91">
      <w:pPr>
        <w:spacing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Fonte: EMATER-RN (2012)</w:t>
      </w:r>
    </w:p>
    <w:p w:rsidR="00DB5F4B" w:rsidRDefault="00DB5F4B">
      <w:pPr>
        <w:spacing w:line="360" w:lineRule="auto"/>
        <w:ind w:firstLine="720"/>
        <w:rPr>
          <w:rFonts w:ascii="Arial" w:eastAsia="Arial" w:hAnsi="Arial" w:cs="Arial"/>
        </w:rPr>
      </w:pPr>
    </w:p>
    <w:p w:rsidR="00DB5F4B" w:rsidRDefault="00574A9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No fim de cada oficina, colocamos um mural de avaliação para os participantes, no qual eles qualificam a oficina e a cartilha nos seguintes quesitos: Metodologia, conteúdo, organização e comunicação/linguagem. A partir disso, analisamos o que precisa ser m</w:t>
      </w:r>
      <w:r>
        <w:rPr>
          <w:rFonts w:ascii="Arial" w:eastAsia="Arial" w:hAnsi="Arial" w:cs="Arial"/>
        </w:rPr>
        <w:t xml:space="preserve">elhorado na cartilha.   </w:t>
      </w:r>
    </w:p>
    <w:p w:rsidR="00DB5F4B" w:rsidRDefault="00DB5F4B">
      <w:pPr>
        <w:spacing w:line="360" w:lineRule="auto"/>
        <w:rPr>
          <w:rFonts w:ascii="Arial" w:eastAsia="Arial" w:hAnsi="Arial" w:cs="Arial"/>
          <w:color w:val="0000FF"/>
        </w:rPr>
      </w:pPr>
    </w:p>
    <w:p w:rsidR="00DB5F4B" w:rsidRDefault="00574A91" w:rsidP="00C51451">
      <w:pPr>
        <w:pStyle w:val="Ttulo2"/>
        <w:spacing w:before="0" w:after="240" w:line="360" w:lineRule="auto"/>
        <w:jc w:val="left"/>
        <w:rPr>
          <w:i w:val="0"/>
          <w:sz w:val="24"/>
          <w:szCs w:val="24"/>
        </w:rPr>
      </w:pPr>
      <w:bookmarkStart w:id="4" w:name="_etu364csjk98" w:colFirst="0" w:colLast="0"/>
      <w:bookmarkEnd w:id="4"/>
      <w:r>
        <w:rPr>
          <w:i w:val="0"/>
          <w:sz w:val="24"/>
          <w:szCs w:val="24"/>
        </w:rPr>
        <w:t xml:space="preserve">RESULTADOS E DISCUSSÕES 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tab/>
      </w:r>
      <w:r>
        <w:rPr>
          <w:rFonts w:ascii="Arial" w:eastAsia="Arial" w:hAnsi="Arial" w:cs="Arial"/>
        </w:rPr>
        <w:t>A elaboração e criação das cartilhas de Gestão financeira e Gestão de marketing atingiram através das oficinas cerca de 179 pessoas que são multiplicadoras, resultado de dez aplicações nas cinco regiões a</w:t>
      </w:r>
      <w:r>
        <w:rPr>
          <w:rFonts w:ascii="Arial" w:eastAsia="Arial" w:hAnsi="Arial" w:cs="Arial"/>
        </w:rPr>
        <w:t xml:space="preserve">nteriormente citadas. </w:t>
      </w: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Durante as oficinas foram aplicados questionários. Levantou-se dados sobre a escolaridade dos participantes das oficinas temos que 48% tem até ensino fundamental (5 anos de estudo), 20% tem ensino médio incompleto, 22% ensino médio c</w:t>
      </w:r>
      <w:r>
        <w:rPr>
          <w:rFonts w:ascii="Arial" w:eastAsia="Arial" w:hAnsi="Arial" w:cs="Arial"/>
        </w:rPr>
        <w:t xml:space="preserve">ompleto e apenas 9% com escolaridade de nível superior (dos quais normalmente eram assessores que também participavam das oficinas para serem multiplicadores).    </w:t>
      </w:r>
    </w:p>
    <w:p w:rsidR="00DB5F4B" w:rsidRDefault="00DB5F4B">
      <w:pPr>
        <w:ind w:firstLine="720"/>
        <w:rPr>
          <w:rFonts w:ascii="Arial" w:eastAsia="Arial" w:hAnsi="Arial" w:cs="Arial"/>
        </w:rPr>
      </w:pPr>
    </w:p>
    <w:p w:rsidR="00DB5F4B" w:rsidRDefault="00574A9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0"/>
          <w:szCs w:val="20"/>
        </w:rPr>
        <w:t>Gráfico 1 – “Escolaridade dos alcançados pelas oficinas”</w:t>
      </w:r>
    </w:p>
    <w:p w:rsidR="00DB5F4B" w:rsidRDefault="00574A9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4830128" cy="2525494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l="27046" t="43137" r="28135" b="19525"/>
                    <a:stretch>
                      <a:fillRect/>
                    </a:stretch>
                  </pic:blipFill>
                  <pic:spPr>
                    <a:xfrm>
                      <a:off x="0" y="0"/>
                      <a:ext cx="4830128" cy="2525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F4B" w:rsidRDefault="00574A91">
      <w:pPr>
        <w:spacing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Fonte: PEGADAS UFRN (2018)</w:t>
      </w:r>
    </w:p>
    <w:p w:rsidR="00DB5F4B" w:rsidRDefault="00DB5F4B">
      <w:pPr>
        <w:ind w:firstLine="720"/>
        <w:jc w:val="left"/>
        <w:rPr>
          <w:rFonts w:ascii="Arial" w:eastAsia="Arial" w:hAnsi="Arial" w:cs="Arial"/>
        </w:rPr>
      </w:pPr>
    </w:p>
    <w:p w:rsidR="00DB5F4B" w:rsidRDefault="00574A9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d</w:t>
      </w:r>
      <w:r>
        <w:rPr>
          <w:rFonts w:ascii="Arial" w:eastAsia="Arial" w:hAnsi="Arial" w:cs="Arial"/>
        </w:rPr>
        <w:t>ados obtidos evidenciam a importância da adequação do conteúdo de gestão em uma linguagem popular. Além de evidenciar aos membros do grupo PEGADAS a importância de se executar o trabalho de troca de saberes, e ajudar os empreendimentos solidários a se mant</w:t>
      </w:r>
      <w:r>
        <w:rPr>
          <w:rFonts w:ascii="Arial" w:eastAsia="Arial" w:hAnsi="Arial" w:cs="Arial"/>
        </w:rPr>
        <w:t xml:space="preserve">erem sustentáveis, que é o maior objetivo das oficinas. </w:t>
      </w:r>
    </w:p>
    <w:p w:rsidR="00DB5F4B" w:rsidRDefault="00574A91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Adequando as ferramentas de gestão para a educação popular, os trabalhadores ali presentes percebem que as ações que eles fazem no cotidiano não é tão distante do que se tem sido repassado nas oficin</w:t>
      </w:r>
      <w:r>
        <w:rPr>
          <w:rFonts w:ascii="Arial" w:eastAsia="Arial" w:hAnsi="Arial" w:cs="Arial"/>
        </w:rPr>
        <w:t>as e cartilhas com as ferramentas de gestão. Utilizando dinâmicas, exemplos práticos e vividos por eles no dia a dia, linguagem clara e objetiva, fica mais fácil deles associarem o que tem sido repassado com a realidade de seus empreendimentos. Já foi rela</w:t>
      </w:r>
      <w:r>
        <w:rPr>
          <w:rFonts w:ascii="Arial" w:eastAsia="Arial" w:hAnsi="Arial" w:cs="Arial"/>
        </w:rPr>
        <w:t xml:space="preserve">tado algumas vezes por participantes que eles utilizavam ferramentas de gestão, só não sabiam que aquelas ações tinham um nome técnico. Com as cartilhas e oficinas </w:t>
      </w:r>
      <w:r w:rsidR="00C51451">
        <w:rPr>
          <w:rFonts w:ascii="Arial" w:eastAsia="Arial" w:hAnsi="Arial" w:cs="Arial"/>
        </w:rPr>
        <w:t>as pessoas dos EES têm</w:t>
      </w:r>
      <w:r>
        <w:rPr>
          <w:rFonts w:ascii="Arial" w:eastAsia="Arial" w:hAnsi="Arial" w:cs="Arial"/>
        </w:rPr>
        <w:t xml:space="preserve"> tido a oportunidade de reconhecerem e valorizarem os seus saberes, o </w:t>
      </w:r>
      <w:r>
        <w:rPr>
          <w:rFonts w:ascii="Arial" w:eastAsia="Arial" w:hAnsi="Arial" w:cs="Arial"/>
        </w:rPr>
        <w:t xml:space="preserve">que acaba resultando em uma melhor gestão de seus empreendimentos. </w:t>
      </w:r>
    </w:p>
    <w:p w:rsidR="00DB5F4B" w:rsidRDefault="00574A91">
      <w:pPr>
        <w:spacing w:line="360" w:lineRule="auto"/>
        <w:ind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Para ressaltar essa importância e o impacto positivo da adequação de ferramentas de gestão para a educação popular e o quanto isso impacta positivamente, trouxemos um depoimento de experiência da Ingrid, a qual faz parte da </w:t>
      </w:r>
      <w:r>
        <w:rPr>
          <w:rFonts w:ascii="Arial" w:eastAsia="Arial" w:hAnsi="Arial" w:cs="Arial"/>
          <w:color w:val="000000"/>
        </w:rPr>
        <w:t>Associação dos Artesãos de Produ</w:t>
      </w:r>
      <w:r>
        <w:rPr>
          <w:rFonts w:ascii="Arial" w:eastAsia="Arial" w:hAnsi="Arial" w:cs="Arial"/>
          <w:color w:val="000000"/>
        </w:rPr>
        <w:t xml:space="preserve">tos Agropecuários e </w:t>
      </w:r>
      <w:proofErr w:type="spellStart"/>
      <w:r>
        <w:rPr>
          <w:rFonts w:ascii="Arial" w:eastAsia="Arial" w:hAnsi="Arial" w:cs="Arial"/>
          <w:color w:val="000000"/>
        </w:rPr>
        <w:t>Fitoderivados</w:t>
      </w:r>
      <w:proofErr w:type="spellEnd"/>
      <w:r>
        <w:rPr>
          <w:rFonts w:ascii="Arial" w:eastAsia="Arial" w:hAnsi="Arial" w:cs="Arial"/>
          <w:color w:val="000000"/>
        </w:rPr>
        <w:t xml:space="preserve"> (AGROFITO), e trabalha com cultura na região do Potengi. </w:t>
      </w:r>
    </w:p>
    <w:p w:rsidR="00DB5F4B" w:rsidRDefault="00DB5F4B">
      <w:pPr>
        <w:ind w:firstLine="720"/>
        <w:rPr>
          <w:rFonts w:ascii="Arial" w:eastAsia="Arial" w:hAnsi="Arial" w:cs="Arial"/>
          <w:color w:val="000000"/>
        </w:rPr>
      </w:pPr>
    </w:p>
    <w:p w:rsidR="00DB5F4B" w:rsidRDefault="00574A91">
      <w:pPr>
        <w:ind w:left="2267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“A cartilha do PEGADAS foi importante para gente quanto AGROFITO, porque depois dos conhecimentos que as cartilhas e as oficinas trouxeram pra gente, podemos repen</w:t>
      </w:r>
      <w:r>
        <w:rPr>
          <w:rFonts w:ascii="Arial" w:eastAsia="Arial" w:hAnsi="Arial" w:cs="Arial"/>
          <w:i/>
          <w:color w:val="000000"/>
          <w:sz w:val="20"/>
          <w:szCs w:val="20"/>
        </w:rPr>
        <w:t>sar as nossas estratégias de marketing e a nossa forma de pensar nas nossas finanças, tanto que depois das cartilhas e da oficina, se podemos assim dizer, a gente fez uma retrospectiva do que vai ser a nossa associação, desde 2011 até 2016 a gente vaio a p</w:t>
      </w:r>
      <w:r>
        <w:rPr>
          <w:rFonts w:ascii="Arial" w:eastAsia="Arial" w:hAnsi="Arial" w:cs="Arial"/>
          <w:i/>
          <w:color w:val="000000"/>
          <w:sz w:val="20"/>
          <w:szCs w:val="20"/>
        </w:rPr>
        <w:t>artir do que a cartilha traz de informação, revendo todo o processo financeiro, aquilo que saiu que entrava, e repensando né, a forma de fazer a nossa gestão a partir daí.”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:rsidR="00DB5F4B" w:rsidRDefault="00574A91">
      <w:pPr>
        <w:spacing w:line="360" w:lineRule="auto"/>
        <w:ind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Além disso, o mural de </w:t>
      </w:r>
      <w:r>
        <w:rPr>
          <w:rFonts w:ascii="Arial" w:eastAsia="Arial" w:hAnsi="Arial" w:cs="Arial"/>
          <w:i/>
          <w:color w:val="000000"/>
        </w:rPr>
        <w:t xml:space="preserve">feedback </w:t>
      </w:r>
      <w:r>
        <w:rPr>
          <w:rFonts w:ascii="Arial" w:eastAsia="Arial" w:hAnsi="Arial" w:cs="Arial"/>
          <w:color w:val="000000"/>
        </w:rPr>
        <w:t>dos participantes da oficina, coleta as “reações”</w:t>
      </w:r>
      <w:r>
        <w:rPr>
          <w:rFonts w:ascii="Arial" w:eastAsia="Arial" w:hAnsi="Arial" w:cs="Arial"/>
          <w:color w:val="000000"/>
        </w:rPr>
        <w:t xml:space="preserve">, representando bom, regular e péssimo e os quesitos a serem avaliados. </w:t>
      </w:r>
      <w:r w:rsidR="00C51451">
        <w:rPr>
          <w:rFonts w:ascii="Arial" w:eastAsia="Arial" w:hAnsi="Arial" w:cs="Arial"/>
          <w:color w:val="000000"/>
        </w:rPr>
        <w:t>Essas respostas</w:t>
      </w:r>
      <w:r>
        <w:rPr>
          <w:rFonts w:ascii="Arial" w:eastAsia="Arial" w:hAnsi="Arial" w:cs="Arial"/>
          <w:color w:val="000000"/>
        </w:rPr>
        <w:t xml:space="preserve"> dos participantes, como já mencionado, proporcionam melhoria contínua em cada uma dessas características avaliadas e demonstra o quão a cartilha está adequada e contribu</w:t>
      </w:r>
      <w:r>
        <w:rPr>
          <w:rFonts w:ascii="Arial" w:eastAsia="Arial" w:hAnsi="Arial" w:cs="Arial"/>
          <w:color w:val="000000"/>
        </w:rPr>
        <w:t xml:space="preserve">i para os empreendimentos. Na figura 9 é possível observar o mural de </w:t>
      </w:r>
      <w:r>
        <w:rPr>
          <w:rFonts w:ascii="Arial" w:eastAsia="Arial" w:hAnsi="Arial" w:cs="Arial"/>
          <w:i/>
          <w:color w:val="000000"/>
        </w:rPr>
        <w:t>feedbacks</w:t>
      </w:r>
      <w:r>
        <w:rPr>
          <w:rFonts w:ascii="Arial" w:eastAsia="Arial" w:hAnsi="Arial" w:cs="Arial"/>
          <w:color w:val="000000"/>
        </w:rPr>
        <w:t xml:space="preserve">. </w:t>
      </w:r>
    </w:p>
    <w:p w:rsidR="00C51451" w:rsidRDefault="00C51451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C51451" w:rsidRDefault="00C51451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C51451" w:rsidRDefault="00C51451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C51451" w:rsidRDefault="00C51451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C51451" w:rsidRDefault="00C51451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C51451" w:rsidRDefault="00C51451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DB5F4B" w:rsidRDefault="00574A91">
      <w:pPr>
        <w:spacing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Figura </w:t>
      </w:r>
      <w:r w:rsidR="00C51451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– “Avaliação da oficina”.</w:t>
      </w:r>
    </w:p>
    <w:p w:rsidR="00DB5F4B" w:rsidRDefault="00574A91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114300" distB="114300" distL="114300" distR="114300">
            <wp:extent cx="5520690" cy="39314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93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5F4B" w:rsidRDefault="00574A91">
      <w:pPr>
        <w:spacing w:line="360" w:lineRule="auto"/>
        <w:ind w:firstLine="7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sz w:val="20"/>
          <w:szCs w:val="20"/>
        </w:rPr>
        <w:t>Fonte: acervo PEGADAS (2018)</w:t>
      </w:r>
    </w:p>
    <w:p w:rsidR="00DB5F4B" w:rsidRDefault="00DB5F4B">
      <w:pPr>
        <w:ind w:left="2267"/>
        <w:rPr>
          <w:rFonts w:ascii="Arial" w:eastAsia="Arial" w:hAnsi="Arial" w:cs="Arial"/>
          <w:i/>
          <w:color w:val="000000"/>
          <w:sz w:val="20"/>
          <w:szCs w:val="20"/>
        </w:rPr>
      </w:pPr>
    </w:p>
    <w:p w:rsidR="00DB5F4B" w:rsidRDefault="00574A91" w:rsidP="00C51451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</w:rPr>
        <w:t>A partir dos relatos e feedbacks percebeu-se que as oficinas têm contribuído de forma positiva e efetiva para os participantes. Mas não podemos restringir os benefícios apenas para os representantes dos empreendimentos, os membros dos PEGADAS que participa</w:t>
      </w:r>
      <w:r>
        <w:rPr>
          <w:rFonts w:ascii="Arial" w:eastAsia="Arial" w:hAnsi="Arial" w:cs="Arial"/>
          <w:color w:val="000000"/>
        </w:rPr>
        <w:t>m da elaboração das cartilhas e das oficinas também são beneficiados com aprendizado nesse processo. A seguir temos o relato de João Victor, graduando do curso de Engenharia de Produção do 5º período e membro do PEGADAS de 2016-2017.</w:t>
      </w:r>
    </w:p>
    <w:p w:rsidR="00DB5F4B" w:rsidRDefault="00DB5F4B">
      <w:pPr>
        <w:rPr>
          <w:rFonts w:ascii="Arial" w:eastAsia="Arial" w:hAnsi="Arial" w:cs="Arial"/>
          <w:color w:val="000000"/>
        </w:rPr>
      </w:pPr>
    </w:p>
    <w:p w:rsidR="00DB5F4B" w:rsidRDefault="00574A91">
      <w:pPr>
        <w:ind w:left="2267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“Tive apenas duas opo</w:t>
      </w:r>
      <w:r>
        <w:rPr>
          <w:rFonts w:ascii="Arial" w:eastAsia="Arial" w:hAnsi="Arial" w:cs="Arial"/>
          <w:i/>
          <w:color w:val="000000"/>
          <w:sz w:val="20"/>
          <w:szCs w:val="20"/>
        </w:rPr>
        <w:t>rtunidades de aplicar oficinas pelo Pegadas, mas apesar de poucas, já deu para aprender muito. A primeira é mais valiosa dica que recebi ainda enquanto me preparava para a primeira aplicação foi de não chegar na comunidade com o ‘manto do universitário’, c</w:t>
      </w:r>
      <w:r>
        <w:rPr>
          <w:rFonts w:ascii="Arial" w:eastAsia="Arial" w:hAnsi="Arial" w:cs="Arial"/>
          <w:i/>
          <w:color w:val="000000"/>
          <w:sz w:val="20"/>
          <w:szCs w:val="20"/>
        </w:rPr>
        <w:t>omo se por estar nessa posição meu conhecimento tivesse maior valor. Esse princípio da educação popular eu aprendi nas oficinas e pretendo sempre levar comigo.”</w:t>
      </w:r>
    </w:p>
    <w:p w:rsidR="00DB5F4B" w:rsidRDefault="00DB5F4B">
      <w:pPr>
        <w:ind w:left="2267"/>
        <w:rPr>
          <w:rFonts w:ascii="Arial" w:eastAsia="Arial" w:hAnsi="Arial" w:cs="Arial"/>
          <w:i/>
          <w:color w:val="000000"/>
          <w:sz w:val="20"/>
          <w:szCs w:val="20"/>
        </w:rPr>
      </w:pPr>
    </w:p>
    <w:p w:rsidR="00DB5F4B" w:rsidRDefault="00574A91">
      <w:pPr>
        <w:spacing w:line="360" w:lineRule="auto"/>
        <w:ind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Também temos o relato da aluna Samara Leite, graduanda do curso de Engenharia de Produção, a q</w:t>
      </w:r>
      <w:r>
        <w:rPr>
          <w:rFonts w:ascii="Arial" w:eastAsia="Arial" w:hAnsi="Arial" w:cs="Arial"/>
          <w:color w:val="000000"/>
        </w:rPr>
        <w:t>ual fez parte do grupo PEGADAS, abaixo podemos ver o relato dela.</w:t>
      </w:r>
    </w:p>
    <w:p w:rsidR="00DB5F4B" w:rsidRDefault="00574A91">
      <w:pPr>
        <w:ind w:left="2267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“O PEGADAS chamou minha atenção por ter um trabalho voltado para o social e ajudou a transformamos a vivência técnica do curso em prática nos empreendimentos. Através da nossa assessoria explicamos para os </w:t>
      </w:r>
      <w:r>
        <w:rPr>
          <w:rFonts w:ascii="Arial" w:eastAsia="Arial" w:hAnsi="Arial" w:cs="Arial"/>
          <w:i/>
          <w:color w:val="000000"/>
          <w:sz w:val="20"/>
          <w:szCs w:val="20"/>
        </w:rPr>
        <w:lastRenderedPageBreak/>
        <w:t>agricultores como funciona um fluxo de caixa, a ge</w:t>
      </w:r>
      <w:r>
        <w:rPr>
          <w:rFonts w:ascii="Arial" w:eastAsia="Arial" w:hAnsi="Arial" w:cs="Arial"/>
          <w:i/>
          <w:color w:val="000000"/>
          <w:sz w:val="20"/>
          <w:szCs w:val="20"/>
        </w:rPr>
        <w:t>stão financeira e o marketing para controle das vendas, desenvolvendo um modelo fora do padrão capitalista. Ter a oportunidade de transformar isso em aplicabilidade é muito gratificante.”</w:t>
      </w:r>
    </w:p>
    <w:p w:rsidR="00DB5F4B" w:rsidRDefault="00DB5F4B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DB5F4B" w:rsidRDefault="00DB5F4B">
      <w:pPr>
        <w:spacing w:line="360" w:lineRule="auto"/>
        <w:ind w:firstLine="720"/>
        <w:rPr>
          <w:rFonts w:ascii="Arial" w:eastAsia="Arial" w:hAnsi="Arial" w:cs="Arial"/>
          <w:color w:val="000000"/>
        </w:rPr>
      </w:pPr>
    </w:p>
    <w:p w:rsidR="00DB5F4B" w:rsidRDefault="00574A91" w:rsidP="00C51451">
      <w:pPr>
        <w:spacing w:line="360" w:lineRule="auto"/>
        <w:ind w:firstLine="720"/>
        <w:rPr>
          <w:rFonts w:ascii="Arial" w:eastAsia="Arial" w:hAnsi="Arial" w:cs="Arial"/>
          <w:highlight w:val="red"/>
        </w:rPr>
      </w:pPr>
      <w:r>
        <w:rPr>
          <w:rFonts w:ascii="Arial" w:eastAsia="Arial" w:hAnsi="Arial" w:cs="Arial"/>
          <w:color w:val="000000"/>
        </w:rPr>
        <w:t>O modelo de aprendizagem demonstrado no artigo em foco não pode se</w:t>
      </w:r>
      <w:r>
        <w:rPr>
          <w:rFonts w:ascii="Arial" w:eastAsia="Arial" w:hAnsi="Arial" w:cs="Arial"/>
          <w:color w:val="000000"/>
        </w:rPr>
        <w:t xml:space="preserve">r tomado como único, pois a cada oficina se molda e se transforma, sempre buscando se assemelhar às características e peculiaridades de cada território. Além do fato de sempre estar mudando devido a apontamentos feitos pelos próprios empreendimentos, pois </w:t>
      </w:r>
      <w:r>
        <w:rPr>
          <w:rFonts w:ascii="Arial" w:eastAsia="Arial" w:hAnsi="Arial" w:cs="Arial"/>
          <w:color w:val="000000"/>
        </w:rPr>
        <w:t>estas oficinas são construídas e reconstruídas em conjunto com a comunidade. Os trabalhadores dos empreendimentos têm um papel ativo na construção deste saber que é gerado por eles e para eles.</w:t>
      </w:r>
    </w:p>
    <w:p w:rsidR="00DB5F4B" w:rsidRDefault="00DB5F4B" w:rsidP="00C51451">
      <w:pPr>
        <w:spacing w:line="360" w:lineRule="auto"/>
        <w:rPr>
          <w:rFonts w:ascii="Arial" w:eastAsia="Arial" w:hAnsi="Arial" w:cs="Arial"/>
        </w:rPr>
      </w:pPr>
    </w:p>
    <w:p w:rsidR="00DB5F4B" w:rsidRDefault="00574A91" w:rsidP="00C51451">
      <w:pPr>
        <w:pStyle w:val="Ttulo2"/>
        <w:spacing w:before="0" w:after="240" w:line="360" w:lineRule="auto"/>
        <w:jc w:val="left"/>
        <w:rPr>
          <w:i w:val="0"/>
          <w:sz w:val="24"/>
          <w:szCs w:val="24"/>
        </w:rPr>
      </w:pPr>
      <w:bookmarkStart w:id="5" w:name="_94perly4s0wa" w:colFirst="0" w:colLast="0"/>
      <w:bookmarkEnd w:id="5"/>
      <w:r>
        <w:rPr>
          <w:i w:val="0"/>
          <w:sz w:val="24"/>
          <w:szCs w:val="24"/>
        </w:rPr>
        <w:t xml:space="preserve">CONSIDERAÇÕES FINAIS 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 PEGADAS tem contribuído com os empre</w:t>
      </w:r>
      <w:r>
        <w:rPr>
          <w:rFonts w:ascii="Arial" w:eastAsia="Arial" w:hAnsi="Arial" w:cs="Arial"/>
        </w:rPr>
        <w:t xml:space="preserve">endimentos econômicos solidários do Rio Grande do Norte, compartilhando saberes, </w:t>
      </w:r>
      <w:proofErr w:type="gramStart"/>
      <w:r>
        <w:rPr>
          <w:rFonts w:ascii="Arial" w:eastAsia="Arial" w:hAnsi="Arial" w:cs="Arial"/>
        </w:rPr>
        <w:t>adequando  ou</w:t>
      </w:r>
      <w:proofErr w:type="gramEnd"/>
      <w:r>
        <w:rPr>
          <w:rFonts w:ascii="Arial" w:eastAsia="Arial" w:hAnsi="Arial" w:cs="Arial"/>
        </w:rPr>
        <w:t xml:space="preserve"> construindo ferramentas de gestão para autogestão e economia solidária sob o prisma da educação popular. Os </w:t>
      </w:r>
      <w:r>
        <w:rPr>
          <w:rFonts w:ascii="Arial" w:eastAsia="Arial" w:hAnsi="Arial" w:cs="Arial"/>
          <w:i/>
        </w:rPr>
        <w:t>feedbacks</w:t>
      </w:r>
      <w:r>
        <w:rPr>
          <w:rFonts w:ascii="Arial" w:eastAsia="Arial" w:hAnsi="Arial" w:cs="Arial"/>
        </w:rPr>
        <w:t xml:space="preserve"> recebidos dos participantes, na realização </w:t>
      </w:r>
      <w:r>
        <w:rPr>
          <w:rFonts w:ascii="Arial" w:eastAsia="Arial" w:hAnsi="Arial" w:cs="Arial"/>
        </w:rPr>
        <w:t xml:space="preserve">de avaliações ao final de cada oficina tem ajudado a equipe a aperfeiçoar ainda mais os conteúdos da cartilha e oficina, mesmo tendo sido bem avaliado. 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Muitas ferramentas de gestão, criadas no capitalismo com estrutura hierárquica, não são adequadas para</w:t>
      </w:r>
      <w:r>
        <w:rPr>
          <w:rFonts w:ascii="Arial" w:eastAsia="Arial" w:hAnsi="Arial" w:cs="Arial"/>
        </w:rPr>
        <w:t xml:space="preserve"> a gestão cotidiana dos EES, pois não compartilham dos mesmos valores em especial autogestão e bem-viver.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 modelo de repasse de conteúdo - aos empreendimentos solidários - adotado na metodologia do PEGADAS é outro aspecto importante que deve ser levado e</w:t>
      </w:r>
      <w:r>
        <w:rPr>
          <w:rFonts w:ascii="Arial" w:eastAsia="Arial" w:hAnsi="Arial" w:cs="Arial"/>
        </w:rPr>
        <w:t>m consideração. Tal modelo ocorre sempre almejando alcançar a educação popular em sua essência, partindo do pressuposto de que os conhecimentos dos participantes precisam ser levados em consideração juntamente com a realidade e cultura local buscando a con</w:t>
      </w:r>
      <w:r>
        <w:rPr>
          <w:rFonts w:ascii="Arial" w:eastAsia="Arial" w:hAnsi="Arial" w:cs="Arial"/>
        </w:rPr>
        <w:t>strução do saber da melhor forma.</w:t>
      </w:r>
    </w:p>
    <w:p w:rsidR="00DB5F4B" w:rsidRDefault="00574A91" w:rsidP="00C51451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 trabalho do PEGADAS não para por aí, os planos acerca desse projeto são de aplicar as oficinas nos territórios que ainda não foram contemplados, além de pesquisar por mais demandas e em cima disso trabalhar em novos tem</w:t>
      </w:r>
      <w:r>
        <w:rPr>
          <w:rFonts w:ascii="Arial" w:eastAsia="Arial" w:hAnsi="Arial" w:cs="Arial"/>
        </w:rPr>
        <w:t>as de cartilhas e oficinas a serem desenvolvidas.</w:t>
      </w:r>
    </w:p>
    <w:p w:rsidR="00DB5F4B" w:rsidRDefault="00DB5F4B"/>
    <w:p w:rsidR="00DB5F4B" w:rsidRDefault="00574A91">
      <w:pPr>
        <w:pStyle w:val="Ttulo2"/>
        <w:spacing w:before="0" w:after="240"/>
        <w:jc w:val="left"/>
        <w:rPr>
          <w:i w:val="0"/>
          <w:sz w:val="24"/>
          <w:szCs w:val="24"/>
        </w:rPr>
      </w:pPr>
      <w:bookmarkStart w:id="6" w:name="_c3yfqlbpolcr" w:colFirst="0" w:colLast="0"/>
      <w:bookmarkEnd w:id="6"/>
      <w:r>
        <w:rPr>
          <w:i w:val="0"/>
          <w:sz w:val="24"/>
          <w:szCs w:val="24"/>
        </w:rPr>
        <w:lastRenderedPageBreak/>
        <w:t>REFERÊNCIAS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ADAMS, T. </w:t>
      </w:r>
      <w:r>
        <w:rPr>
          <w:rFonts w:ascii="Arial" w:eastAsia="Arial" w:hAnsi="Arial" w:cs="Arial"/>
          <w:b/>
          <w:color w:val="222222"/>
          <w:highlight w:val="white"/>
        </w:rPr>
        <w:t>Educação e Economia Popular Solidária:</w:t>
      </w:r>
      <w:r>
        <w:rPr>
          <w:rFonts w:ascii="Arial" w:eastAsia="Arial" w:hAnsi="Arial" w:cs="Arial"/>
          <w:color w:val="222222"/>
          <w:highlight w:val="white"/>
        </w:rPr>
        <w:t xml:space="preserve"> mediações pedagógicas do trabalho associado. Aparecida, SP: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Idéias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&amp; Letras, 2010.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Roboto" w:eastAsia="Roboto" w:hAnsi="Roboto" w:cs="Roboto"/>
          <w:color w:val="222222"/>
          <w:highlight w:val="white"/>
        </w:rPr>
      </w:pPr>
      <w:r>
        <w:rPr>
          <w:rFonts w:ascii="Roboto" w:eastAsia="Roboto" w:hAnsi="Roboto" w:cs="Roboto"/>
          <w:color w:val="222222"/>
          <w:highlight w:val="white"/>
        </w:rPr>
        <w:t xml:space="preserve">DOLCE, Júlia (Ed.). </w:t>
      </w:r>
      <w:r>
        <w:rPr>
          <w:rFonts w:ascii="Roboto" w:eastAsia="Roboto" w:hAnsi="Roboto" w:cs="Roboto"/>
          <w:b/>
          <w:color w:val="222222"/>
          <w:highlight w:val="white"/>
        </w:rPr>
        <w:t xml:space="preserve">Pobreza extrema aumenta 11% no último ano; economistas culpam trabalho informal. </w:t>
      </w:r>
      <w:r>
        <w:rPr>
          <w:rFonts w:ascii="Roboto" w:eastAsia="Roboto" w:hAnsi="Roboto" w:cs="Roboto"/>
          <w:color w:val="222222"/>
          <w:highlight w:val="white"/>
        </w:rPr>
        <w:t>Disponível em: &lt;https://www.brasildefato.com.br/2018/04/12/pobreza-extrema-aumenta-11-no-ultimo-ano-economistas-culpam-trabalho-informal/&gt;. Acesso em: 13 abr. 2018.</w:t>
      </w:r>
    </w:p>
    <w:p w:rsidR="00DB5F4B" w:rsidRDefault="00574A91">
      <w:pPr>
        <w:spacing w:line="360" w:lineRule="auto"/>
        <w:rPr>
          <w:rFonts w:ascii="Roboto" w:eastAsia="Roboto" w:hAnsi="Roboto" w:cs="Roboto"/>
          <w:color w:val="222222"/>
          <w:highlight w:val="white"/>
        </w:rPr>
      </w:pPr>
      <w:r>
        <w:rPr>
          <w:rFonts w:ascii="Roboto" w:eastAsia="Roboto" w:hAnsi="Roboto" w:cs="Roboto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FOLLIS, </w:t>
      </w:r>
      <w:r>
        <w:rPr>
          <w:rFonts w:ascii="Arial" w:eastAsia="Arial" w:hAnsi="Arial" w:cs="Arial"/>
          <w:color w:val="222222"/>
          <w:highlight w:val="white"/>
        </w:rPr>
        <w:t xml:space="preserve">Massimo. </w:t>
      </w:r>
      <w:r>
        <w:rPr>
          <w:rFonts w:ascii="Arial" w:eastAsia="Arial" w:hAnsi="Arial" w:cs="Arial"/>
          <w:b/>
          <w:color w:val="222222"/>
          <w:highlight w:val="white"/>
        </w:rPr>
        <w:t>Verbete “autogestão”.</w:t>
      </w:r>
      <w:r>
        <w:rPr>
          <w:rFonts w:ascii="Arial" w:eastAsia="Arial" w:hAnsi="Arial" w:cs="Arial"/>
          <w:color w:val="222222"/>
          <w:highlight w:val="white"/>
        </w:rPr>
        <w:t xml:space="preserve"> In: BOBBIO, Norberto; MATTEUCCI, Nicola; PASQUINO, Gianfranco. Dicionário de Política. Volume 1. Brasília: Editora UnB, 2007, p. 74 – 80.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FREIRE, Paulo. </w:t>
      </w:r>
      <w:r>
        <w:rPr>
          <w:rFonts w:ascii="Arial" w:eastAsia="Arial" w:hAnsi="Arial" w:cs="Arial"/>
          <w:b/>
          <w:color w:val="222222"/>
          <w:highlight w:val="white"/>
        </w:rPr>
        <w:t>Educação como prática da liberdade.</w:t>
      </w:r>
      <w:r>
        <w:rPr>
          <w:rFonts w:ascii="Arial" w:eastAsia="Arial" w:hAnsi="Arial" w:cs="Arial"/>
          <w:color w:val="222222"/>
          <w:highlight w:val="white"/>
        </w:rPr>
        <w:t xml:space="preserve"> Rio de Janeiro, Paz e Terra, 1983.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__________</w:t>
      </w:r>
      <w:proofErr w:type="gramStart"/>
      <w:r>
        <w:rPr>
          <w:rFonts w:ascii="Arial" w:eastAsia="Arial" w:hAnsi="Arial" w:cs="Arial"/>
          <w:color w:val="222222"/>
          <w:highlight w:val="white"/>
        </w:rPr>
        <w:t>_ ;</w:t>
      </w:r>
      <w:proofErr w:type="gramEnd"/>
      <w:r>
        <w:rPr>
          <w:rFonts w:ascii="Arial" w:eastAsia="Arial" w:hAnsi="Arial" w:cs="Arial"/>
          <w:color w:val="222222"/>
          <w:highlight w:val="white"/>
        </w:rPr>
        <w:t xml:space="preserve"> GUIMARÃES, Sérgio.</w:t>
      </w:r>
      <w:r>
        <w:rPr>
          <w:rFonts w:ascii="Arial" w:eastAsia="Arial" w:hAnsi="Arial" w:cs="Arial"/>
          <w:b/>
          <w:color w:val="222222"/>
          <w:highlight w:val="white"/>
        </w:rPr>
        <w:t xml:space="preserve"> Aprendendo com a própria história.</w:t>
      </w:r>
      <w:r>
        <w:rPr>
          <w:rFonts w:ascii="Arial" w:eastAsia="Arial" w:hAnsi="Arial" w:cs="Arial"/>
          <w:color w:val="222222"/>
          <w:highlight w:val="white"/>
        </w:rPr>
        <w:t xml:space="preserve"> Rio de Janeiro, Paz e Terra, 1987.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Roboto" w:eastAsia="Roboto" w:hAnsi="Roboto" w:cs="Roboto"/>
          <w:color w:val="222222"/>
          <w:highlight w:val="white"/>
        </w:rPr>
      </w:pPr>
      <w:r>
        <w:rPr>
          <w:rFonts w:ascii="Roboto" w:eastAsia="Roboto" w:hAnsi="Roboto" w:cs="Roboto"/>
          <w:color w:val="222222"/>
          <w:highlight w:val="white"/>
        </w:rPr>
        <w:t xml:space="preserve">INSTITUTO BRASILEIRO DE GEOGRAFIA E ESTATÍSTICA (IBGE). </w:t>
      </w:r>
      <w:r>
        <w:rPr>
          <w:rFonts w:ascii="Roboto" w:eastAsia="Roboto" w:hAnsi="Roboto" w:cs="Roboto"/>
          <w:b/>
          <w:color w:val="222222"/>
          <w:highlight w:val="white"/>
        </w:rPr>
        <w:t xml:space="preserve">Síntese de Indicadores Sociais 2018 - Renda. </w:t>
      </w:r>
      <w:r>
        <w:rPr>
          <w:rFonts w:ascii="Roboto" w:eastAsia="Roboto" w:hAnsi="Roboto" w:cs="Roboto"/>
          <w:color w:val="222222"/>
          <w:highlight w:val="white"/>
        </w:rPr>
        <w:t>Disponível em: &lt;https://www.ibge.gov.br/estatis</w:t>
      </w:r>
      <w:r>
        <w:rPr>
          <w:rFonts w:ascii="Roboto" w:eastAsia="Roboto" w:hAnsi="Roboto" w:cs="Roboto"/>
          <w:color w:val="222222"/>
          <w:highlight w:val="white"/>
        </w:rPr>
        <w:t>ticas-novoportal/sociais/populacao/9221-sintese-de-indicadores-sociais.html?=&amp;t=downloads&gt;. Acesso em: 13 abr. 2018.</w:t>
      </w:r>
    </w:p>
    <w:p w:rsidR="00DB5F4B" w:rsidRDefault="00574A91">
      <w:pPr>
        <w:spacing w:line="360" w:lineRule="auto"/>
        <w:rPr>
          <w:rFonts w:ascii="Roboto" w:eastAsia="Roboto" w:hAnsi="Roboto" w:cs="Roboto"/>
          <w:color w:val="222222"/>
          <w:highlight w:val="white"/>
        </w:rPr>
      </w:pPr>
      <w:r>
        <w:rPr>
          <w:rFonts w:ascii="Roboto" w:eastAsia="Roboto" w:hAnsi="Roboto" w:cs="Roboto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MASCARENHAS, Thais Silva. Os conhecimentos de gestão e seus mitos. In: PAULO, Incubadora Tecnológica de Cooperativas Populares da Univers</w:t>
      </w:r>
      <w:r>
        <w:rPr>
          <w:rFonts w:ascii="Arial" w:eastAsia="Arial" w:hAnsi="Arial" w:cs="Arial"/>
          <w:color w:val="222222"/>
          <w:highlight w:val="white"/>
        </w:rPr>
        <w:t xml:space="preserve">idade de São (Org.). </w:t>
      </w:r>
      <w:r>
        <w:rPr>
          <w:rFonts w:ascii="Arial" w:eastAsia="Arial" w:hAnsi="Arial" w:cs="Arial"/>
          <w:b/>
          <w:color w:val="222222"/>
          <w:highlight w:val="white"/>
        </w:rPr>
        <w:t xml:space="preserve">A gestão da Autogestão na Economia Solidária: </w:t>
      </w:r>
      <w:r>
        <w:rPr>
          <w:rFonts w:ascii="Arial" w:eastAsia="Arial" w:hAnsi="Arial" w:cs="Arial"/>
          <w:color w:val="222222"/>
          <w:highlight w:val="white"/>
        </w:rPr>
        <w:t>Contribuições Iniciais. São Paulo: ITCP-USP, 2007. Cap. 3. p. 26-34.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MARX, Karl. </w:t>
      </w:r>
      <w:proofErr w:type="spellStart"/>
      <w:r>
        <w:rPr>
          <w:rFonts w:ascii="Arial" w:eastAsia="Arial" w:hAnsi="Arial" w:cs="Arial"/>
          <w:b/>
          <w:color w:val="222222"/>
          <w:highlight w:val="white"/>
        </w:rPr>
        <w:t>Grundrisse</w:t>
      </w:r>
      <w:proofErr w:type="spellEnd"/>
      <w:r>
        <w:rPr>
          <w:rFonts w:ascii="Arial" w:eastAsia="Arial" w:hAnsi="Arial" w:cs="Arial"/>
          <w:b/>
          <w:color w:val="222222"/>
          <w:highlight w:val="white"/>
        </w:rPr>
        <w:t xml:space="preserve">: </w:t>
      </w:r>
      <w:r>
        <w:rPr>
          <w:rFonts w:ascii="Arial" w:eastAsia="Arial" w:hAnsi="Arial" w:cs="Arial"/>
          <w:color w:val="222222"/>
          <w:highlight w:val="white"/>
        </w:rPr>
        <w:t>manuscritos econômicos de 1857 – 1858.</w:t>
      </w:r>
      <w:r>
        <w:rPr>
          <w:rFonts w:ascii="Arial" w:eastAsia="Arial" w:hAnsi="Arial" w:cs="Arial"/>
          <w:b/>
          <w:color w:val="222222"/>
          <w:highlight w:val="white"/>
        </w:rPr>
        <w:t xml:space="preserve"> </w:t>
      </w:r>
      <w:r>
        <w:rPr>
          <w:rFonts w:ascii="Arial" w:eastAsia="Arial" w:hAnsi="Arial" w:cs="Arial"/>
          <w:color w:val="222222"/>
          <w:highlight w:val="white"/>
        </w:rPr>
        <w:t xml:space="preserve">Esboço da crítica da economia política. São Paulo: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Boit</w:t>
      </w:r>
      <w:r>
        <w:rPr>
          <w:rFonts w:ascii="Arial" w:eastAsia="Arial" w:hAnsi="Arial" w:cs="Arial"/>
          <w:color w:val="222222"/>
          <w:highlight w:val="white"/>
        </w:rPr>
        <w:t>empo</w:t>
      </w:r>
      <w:proofErr w:type="spellEnd"/>
      <w:r>
        <w:rPr>
          <w:rFonts w:ascii="Arial" w:eastAsia="Arial" w:hAnsi="Arial" w:cs="Arial"/>
          <w:color w:val="222222"/>
          <w:highlight w:val="white"/>
        </w:rPr>
        <w:t>, 2011.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lastRenderedPageBreak/>
        <w:t xml:space="preserve">MININA, V; NIKITINA, I.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Intellectual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competition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as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technology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for professional training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of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Managers. </w:t>
      </w:r>
      <w:proofErr w:type="spellStart"/>
      <w:r>
        <w:rPr>
          <w:rFonts w:ascii="Arial" w:eastAsia="Arial" w:hAnsi="Arial" w:cs="Arial"/>
          <w:b/>
          <w:color w:val="222222"/>
          <w:highlight w:val="white"/>
        </w:rPr>
        <w:t>Journal</w:t>
      </w:r>
      <w:proofErr w:type="spellEnd"/>
      <w:r>
        <w:rPr>
          <w:rFonts w:ascii="Arial" w:eastAsia="Arial" w:hAnsi="Arial" w:cs="Arial"/>
          <w:b/>
          <w:color w:val="2222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highlight w:val="white"/>
        </w:rPr>
        <w:t>of</w:t>
      </w:r>
      <w:proofErr w:type="spellEnd"/>
      <w:r>
        <w:rPr>
          <w:rFonts w:ascii="Arial" w:eastAsia="Arial" w:hAnsi="Arial" w:cs="Arial"/>
          <w:b/>
          <w:color w:val="222222"/>
          <w:highlight w:val="white"/>
        </w:rPr>
        <w:t xml:space="preserve"> Management </w:t>
      </w:r>
      <w:proofErr w:type="spellStart"/>
      <w:r>
        <w:rPr>
          <w:rFonts w:ascii="Arial" w:eastAsia="Arial" w:hAnsi="Arial" w:cs="Arial"/>
          <w:b/>
          <w:color w:val="222222"/>
          <w:highlight w:val="white"/>
        </w:rPr>
        <w:t>Development</w:t>
      </w:r>
      <w:proofErr w:type="spellEnd"/>
      <w:r>
        <w:rPr>
          <w:rFonts w:ascii="Arial" w:eastAsia="Arial" w:hAnsi="Arial" w:cs="Arial"/>
          <w:b/>
          <w:color w:val="222222"/>
          <w:highlight w:val="white"/>
        </w:rPr>
        <w:t xml:space="preserve">, </w:t>
      </w:r>
      <w:r>
        <w:rPr>
          <w:rFonts w:ascii="Arial" w:eastAsia="Arial" w:hAnsi="Arial" w:cs="Arial"/>
          <w:color w:val="222222"/>
          <w:highlight w:val="white"/>
        </w:rPr>
        <w:t>v. 31(3), p. 263–274, 2012.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RUFINO, Sandra; SOUZA, Felipe A. A. de; GARCIA, Laura </w:t>
      </w:r>
      <w:proofErr w:type="gramStart"/>
      <w:r>
        <w:rPr>
          <w:rFonts w:ascii="Arial" w:eastAsia="Arial" w:hAnsi="Arial" w:cs="Arial"/>
          <w:color w:val="222222"/>
          <w:highlight w:val="white"/>
        </w:rPr>
        <w:t>B..</w:t>
      </w:r>
      <w:proofErr w:type="gramEnd"/>
      <w:r>
        <w:rPr>
          <w:rFonts w:ascii="Arial" w:eastAsia="Arial" w:hAnsi="Arial" w:cs="Arial"/>
          <w:color w:val="222222"/>
          <w:highlight w:val="white"/>
        </w:rPr>
        <w:t xml:space="preserve"> </w:t>
      </w:r>
      <w:r>
        <w:rPr>
          <w:rFonts w:ascii="Arial" w:eastAsia="Arial" w:hAnsi="Arial" w:cs="Arial"/>
          <w:b/>
          <w:color w:val="222222"/>
          <w:highlight w:val="white"/>
        </w:rPr>
        <w:t xml:space="preserve">Engenhando ações </w:t>
      </w:r>
      <w:r>
        <w:rPr>
          <w:rFonts w:ascii="Arial" w:eastAsia="Arial" w:hAnsi="Arial" w:cs="Arial"/>
          <w:b/>
          <w:color w:val="222222"/>
          <w:highlight w:val="white"/>
        </w:rPr>
        <w:t>para o desenvolvimento social:</w:t>
      </w:r>
      <w:r>
        <w:rPr>
          <w:rFonts w:ascii="Arial" w:eastAsia="Arial" w:hAnsi="Arial" w:cs="Arial"/>
          <w:color w:val="222222"/>
          <w:highlight w:val="white"/>
        </w:rPr>
        <w:t xml:space="preserve"> práxis do grupo PEGADAS. Encontro Nacional de Engenharia e Desenvolvimento Social: por trás de toda tecnologia, há sempre uma ideologia, Salvador, ago. 2015. Disponível em: &lt;http://www.eneds.net/ocs/index.php/edicoes/eneds201</w:t>
      </w:r>
      <w:r>
        <w:rPr>
          <w:rFonts w:ascii="Arial" w:eastAsia="Arial" w:hAnsi="Arial" w:cs="Arial"/>
          <w:color w:val="222222"/>
          <w:highlight w:val="white"/>
        </w:rPr>
        <w:t>5/paper/viewFile/338/291&gt;. Acesso em: 02 abr. 2018.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Secretaria do Governo. </w:t>
      </w:r>
      <w:r>
        <w:rPr>
          <w:rFonts w:ascii="Arial" w:eastAsia="Arial" w:hAnsi="Arial" w:cs="Arial"/>
          <w:b/>
          <w:color w:val="222222"/>
          <w:highlight w:val="white"/>
        </w:rPr>
        <w:t xml:space="preserve">Economia Solidária. </w:t>
      </w:r>
      <w:r>
        <w:rPr>
          <w:rFonts w:ascii="Arial" w:eastAsia="Arial" w:hAnsi="Arial" w:cs="Arial"/>
          <w:color w:val="222222"/>
          <w:highlight w:val="white"/>
        </w:rPr>
        <w:t>Disponível em: &lt;http://www.secretariadegoverno.gov.br/iniciativas/internacional/fsm/eixos/inclusao-social/economia-solidaria&gt;. Acesso em: 13 abr. 2018.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SINGER, P. </w:t>
      </w:r>
      <w:r>
        <w:rPr>
          <w:rFonts w:ascii="Arial" w:eastAsia="Arial" w:hAnsi="Arial" w:cs="Arial"/>
          <w:b/>
          <w:color w:val="222222"/>
          <w:highlight w:val="white"/>
        </w:rPr>
        <w:t>Introdução a Economia Solidária.</w:t>
      </w:r>
      <w:r>
        <w:rPr>
          <w:rFonts w:ascii="Arial" w:eastAsia="Arial" w:hAnsi="Arial" w:cs="Arial"/>
          <w:color w:val="222222"/>
          <w:highlight w:val="white"/>
        </w:rPr>
        <w:t xml:space="preserve"> São Paulo: Editora Fundação Perseu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Abramo</w:t>
      </w:r>
      <w:proofErr w:type="spellEnd"/>
      <w:r>
        <w:rPr>
          <w:rFonts w:ascii="Arial" w:eastAsia="Arial" w:hAnsi="Arial" w:cs="Arial"/>
          <w:color w:val="222222"/>
          <w:highlight w:val="white"/>
        </w:rPr>
        <w:t>, 2002.</w:t>
      </w:r>
    </w:p>
    <w:p w:rsidR="00DB5F4B" w:rsidRDefault="00574A91">
      <w:pPr>
        <w:spacing w:line="360" w:lineRule="auto"/>
        <w:rPr>
          <w:rFonts w:ascii="Roboto" w:eastAsia="Roboto" w:hAnsi="Roboto" w:cs="Roboto"/>
          <w:color w:val="222222"/>
          <w:highlight w:val="white"/>
        </w:rPr>
      </w:pPr>
      <w:r>
        <w:rPr>
          <w:rFonts w:ascii="Roboto" w:eastAsia="Roboto" w:hAnsi="Roboto" w:cs="Roboto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TAUILE, J. R. </w:t>
      </w:r>
      <w:r>
        <w:rPr>
          <w:rFonts w:ascii="Arial" w:eastAsia="Arial" w:hAnsi="Arial" w:cs="Arial"/>
          <w:b/>
          <w:color w:val="222222"/>
          <w:highlight w:val="white"/>
        </w:rPr>
        <w:t>Do socialismo de mercado à Economia Solidária.</w:t>
      </w:r>
      <w:r>
        <w:rPr>
          <w:rFonts w:ascii="Arial" w:eastAsia="Arial" w:hAnsi="Arial" w:cs="Arial"/>
          <w:color w:val="222222"/>
          <w:highlight w:val="white"/>
        </w:rPr>
        <w:t xml:space="preserve"> In: Revista de Economia Contemporânea, 1o semestre de 2002.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TRAGTENBERG, Maurício. </w:t>
      </w:r>
      <w:r>
        <w:rPr>
          <w:rFonts w:ascii="Arial" w:eastAsia="Arial" w:hAnsi="Arial" w:cs="Arial"/>
          <w:b/>
          <w:color w:val="222222"/>
          <w:highlight w:val="white"/>
        </w:rPr>
        <w:t>Reflexões Sobre</w:t>
      </w:r>
      <w:r>
        <w:rPr>
          <w:rFonts w:ascii="Arial" w:eastAsia="Arial" w:hAnsi="Arial" w:cs="Arial"/>
          <w:b/>
          <w:color w:val="222222"/>
          <w:highlight w:val="white"/>
        </w:rPr>
        <w:t xml:space="preserve"> o Socialismo.</w:t>
      </w:r>
      <w:r>
        <w:rPr>
          <w:rFonts w:ascii="Arial" w:eastAsia="Arial" w:hAnsi="Arial" w:cs="Arial"/>
          <w:color w:val="222222"/>
          <w:highlight w:val="white"/>
        </w:rPr>
        <w:t xml:space="preserve"> Versão on-line. Disponível em &lt;http://afoiceeomartelo.com.br/posfsa/Autores/Tragtemberg,%20Mauricio/Trag </w:t>
      </w:r>
      <w:proofErr w:type="gramStart"/>
      <w:r>
        <w:rPr>
          <w:rFonts w:ascii="Arial" w:eastAsia="Arial" w:hAnsi="Arial" w:cs="Arial"/>
          <w:color w:val="222222"/>
          <w:highlight w:val="white"/>
        </w:rPr>
        <w:t>temberg,%20Mauricio%20-%20Reflexoes%20sobre%20o%20socialismo.pdf</w:t>
      </w:r>
      <w:proofErr w:type="gramEnd"/>
      <w:r>
        <w:rPr>
          <w:rFonts w:ascii="Arial" w:eastAsia="Arial" w:hAnsi="Arial" w:cs="Arial"/>
          <w:color w:val="222222"/>
          <w:highlight w:val="white"/>
        </w:rPr>
        <w:t>&gt; .Acesso em: 13/04/2018.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WOOD, Ellen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Meiksins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. </w:t>
      </w:r>
      <w:r>
        <w:rPr>
          <w:rFonts w:ascii="Arial" w:eastAsia="Arial" w:hAnsi="Arial" w:cs="Arial"/>
          <w:b/>
          <w:color w:val="222222"/>
          <w:highlight w:val="white"/>
        </w:rPr>
        <w:t>Democracia Contra Capi</w:t>
      </w:r>
      <w:r>
        <w:rPr>
          <w:rFonts w:ascii="Arial" w:eastAsia="Arial" w:hAnsi="Arial" w:cs="Arial"/>
          <w:b/>
          <w:color w:val="222222"/>
          <w:highlight w:val="white"/>
        </w:rPr>
        <w:t xml:space="preserve">talismo: </w:t>
      </w:r>
      <w:r>
        <w:rPr>
          <w:rFonts w:ascii="Arial" w:eastAsia="Arial" w:hAnsi="Arial" w:cs="Arial"/>
          <w:color w:val="222222"/>
          <w:highlight w:val="white"/>
        </w:rPr>
        <w:t>a renovação do materialismo histórico</w:t>
      </w:r>
      <w:r>
        <w:rPr>
          <w:rFonts w:ascii="Arial" w:eastAsia="Arial" w:hAnsi="Arial" w:cs="Arial"/>
          <w:b/>
          <w:color w:val="222222"/>
          <w:highlight w:val="white"/>
        </w:rPr>
        <w:t>.</w:t>
      </w:r>
      <w:r>
        <w:rPr>
          <w:rFonts w:ascii="Arial" w:eastAsia="Arial" w:hAnsi="Arial" w:cs="Arial"/>
          <w:color w:val="222222"/>
          <w:highlight w:val="white"/>
        </w:rPr>
        <w:t xml:space="preserve"> São Paulo: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Boitempo</w:t>
      </w:r>
      <w:proofErr w:type="spellEnd"/>
      <w:r>
        <w:rPr>
          <w:rFonts w:ascii="Arial" w:eastAsia="Arial" w:hAnsi="Arial" w:cs="Arial"/>
          <w:color w:val="222222"/>
          <w:highlight w:val="white"/>
        </w:rPr>
        <w:t>, 2006.</w:t>
      </w:r>
    </w:p>
    <w:p w:rsidR="00DB5F4B" w:rsidRDefault="00574A91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DB5F4B" w:rsidRDefault="00DB5F4B"/>
    <w:p w:rsidR="00DB5F4B" w:rsidRDefault="00DB5F4B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</w:p>
    <w:p w:rsidR="00DB5F4B" w:rsidRDefault="00DB5F4B">
      <w:pPr>
        <w:spacing w:line="360" w:lineRule="auto"/>
        <w:rPr>
          <w:rFonts w:ascii="Arial" w:eastAsia="Arial" w:hAnsi="Arial" w:cs="Arial"/>
          <w:color w:val="222222"/>
          <w:highlight w:val="white"/>
        </w:rPr>
      </w:pPr>
    </w:p>
    <w:p w:rsidR="00DB5F4B" w:rsidRDefault="00DB5F4B">
      <w:pPr>
        <w:tabs>
          <w:tab w:val="left" w:pos="1021"/>
        </w:tabs>
        <w:spacing w:after="140" w:line="360" w:lineRule="auto"/>
        <w:rPr>
          <w:rFonts w:ascii="Arial" w:eastAsia="Arial" w:hAnsi="Arial" w:cs="Arial"/>
        </w:rPr>
      </w:pPr>
      <w:bookmarkStart w:id="7" w:name="_GoBack"/>
      <w:bookmarkEnd w:id="7"/>
    </w:p>
    <w:sectPr w:rsidR="00DB5F4B">
      <w:headerReference w:type="even" r:id="rId12"/>
      <w:headerReference w:type="default" r:id="rId13"/>
      <w:footerReference w:type="even" r:id="rId14"/>
      <w:pgSz w:w="11906" w:h="16838"/>
      <w:pgMar w:top="1134" w:right="1134" w:bottom="1134" w:left="1701" w:header="0" w:footer="851" w:gutter="0"/>
      <w:pgNumType w:start="4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A91" w:rsidRDefault="00574A91">
      <w:r>
        <w:separator/>
      </w:r>
    </w:p>
  </w:endnote>
  <w:endnote w:type="continuationSeparator" w:id="0">
    <w:p w:rsidR="00574A91" w:rsidRDefault="00574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sGoth BT">
    <w:charset w:val="00"/>
    <w:family w:val="auto"/>
    <w:pitch w:val="default"/>
  </w:font>
  <w:font w:name="Liberation Sans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F4B" w:rsidRDefault="00DB5F4B">
    <w:pPr>
      <w:rPr>
        <w:rFonts w:ascii="Verdana" w:eastAsia="Verdana" w:hAnsi="Verdana" w:cs="Verdana"/>
        <w:smallCaps/>
        <w:sz w:val="10"/>
        <w:szCs w:val="10"/>
      </w:rPr>
    </w:pPr>
  </w:p>
  <w:p w:rsidR="00DB5F4B" w:rsidRDefault="00DB5F4B">
    <w:pPr>
      <w:tabs>
        <w:tab w:val="center" w:pos="4320"/>
        <w:tab w:val="right" w:pos="8640"/>
      </w:tabs>
      <w:ind w:right="360" w:firstLine="360"/>
      <w:rPr>
        <w:rFonts w:ascii="Verdana" w:eastAsia="Verdana" w:hAnsi="Verdana" w:cs="Verdana"/>
        <w:smallCaps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A91" w:rsidRDefault="00574A91">
      <w:r>
        <w:separator/>
      </w:r>
    </w:p>
  </w:footnote>
  <w:footnote w:type="continuationSeparator" w:id="0">
    <w:p w:rsidR="00574A91" w:rsidRDefault="00574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F4B" w:rsidRDefault="00574A91">
    <w:pPr>
      <w:tabs>
        <w:tab w:val="center" w:pos="4419"/>
        <w:tab w:val="right" w:pos="8838"/>
      </w:tabs>
      <w:rPr>
        <w:rFonts w:ascii="Arial" w:eastAsia="Arial" w:hAnsi="Arial" w:cs="Arial"/>
      </w:rPr>
    </w:pP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margin">
            <wp:posOffset>-549909</wp:posOffset>
          </wp:positionH>
          <wp:positionV relativeFrom="paragraph">
            <wp:posOffset>104775</wp:posOffset>
          </wp:positionV>
          <wp:extent cx="6502400" cy="795655"/>
          <wp:effectExtent l="0" t="0" r="0" b="0"/>
          <wp:wrapSquare wrapText="bothSides" distT="0" distB="0" distL="0" distR="0"/>
          <wp:docPr id="6" name="image13.jpg" descr="topo arti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 descr="topo arti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2400" cy="795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F4B" w:rsidRDefault="00574A91">
    <w:pPr>
      <w:jc w:val="left"/>
      <w:rPr>
        <w:rFonts w:ascii="Arial" w:eastAsia="Arial" w:hAnsi="Arial" w:cs="Arial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margin">
            <wp:posOffset>-685164</wp:posOffset>
          </wp:positionH>
          <wp:positionV relativeFrom="paragraph">
            <wp:posOffset>333375</wp:posOffset>
          </wp:positionV>
          <wp:extent cx="6502400" cy="795655"/>
          <wp:effectExtent l="0" t="0" r="0" b="0"/>
          <wp:wrapSquare wrapText="bothSides" distT="0" distB="0" distL="0" distR="0"/>
          <wp:docPr id="7" name="image14.jpg" descr="topo arti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 descr="topo arti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2400" cy="795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F4B"/>
    <w:rsid w:val="00574A91"/>
    <w:rsid w:val="007408C0"/>
    <w:rsid w:val="00C51451"/>
    <w:rsid w:val="00DB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474F3"/>
  <w15:docId w15:val="{8496658A-87EC-4E55-9D78-079EF9C91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outlineLvl w:val="4"/>
    </w:pPr>
    <w:rPr>
      <w:b/>
      <w:i/>
    </w:rPr>
  </w:style>
  <w:style w:type="paragraph" w:styleId="Ttulo6">
    <w:name w:val="heading 6"/>
    <w:basedOn w:val="Normal"/>
    <w:next w:val="Normal"/>
    <w:pPr>
      <w:keepNext/>
      <w:spacing w:line="320" w:lineRule="auto"/>
      <w:jc w:val="right"/>
      <w:outlineLvl w:val="5"/>
    </w:pPr>
    <w:rPr>
      <w:rFonts w:ascii="NewsGoth BT" w:eastAsia="NewsGoth BT" w:hAnsi="NewsGoth BT" w:cs="NewsGoth BT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4028</Words>
  <Characters>21753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Katiane Lima</dc:creator>
  <cp:lastModifiedBy>Katiane Lima</cp:lastModifiedBy>
  <cp:revision>2</cp:revision>
  <dcterms:created xsi:type="dcterms:W3CDTF">2018-04-14T17:47:00Z</dcterms:created>
  <dcterms:modified xsi:type="dcterms:W3CDTF">2018-04-14T17:47:00Z</dcterms:modified>
</cp:coreProperties>
</file>